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743" w:rsidRPr="004B3839" w:rsidRDefault="009D3743" w:rsidP="009D3743">
      <w:pPr>
        <w:pageBreakBefore/>
        <w:widowControl w:val="0"/>
        <w:spacing w:before="360" w:after="240" w:line="300" w:lineRule="exact"/>
        <w:rPr>
          <w:rFonts w:ascii="Arial Narrow" w:hAnsi="Arial Narrow" w:cs="Arial Narrow"/>
          <w:b/>
          <w:caps/>
          <w:color w:val="000000"/>
        </w:rPr>
      </w:pPr>
      <w:r>
        <w:rPr>
          <w:rFonts w:ascii="Arial Narrow" w:hAnsi="Arial Narrow" w:cs="Arial Narrow"/>
          <w:b/>
          <w:caps/>
          <w:color w:val="000000"/>
        </w:rPr>
        <w:t xml:space="preserve">ΚΡΙΤΗΡΙΑ ΚΑΙ </w:t>
      </w:r>
      <w:r w:rsidRPr="00E75155">
        <w:rPr>
          <w:rFonts w:ascii="Arial Narrow" w:hAnsi="Arial Narrow" w:cs="Arial Narrow"/>
          <w:b/>
          <w:caps/>
          <w:color w:val="000000"/>
        </w:rPr>
        <w:t xml:space="preserve">διαδικασια αξιολογησησ </w:t>
      </w:r>
      <w:r w:rsidR="00CC4BCC">
        <w:rPr>
          <w:rFonts w:ascii="Arial Narrow" w:hAnsi="Arial Narrow" w:cs="Arial Narrow"/>
          <w:b/>
          <w:caps/>
          <w:color w:val="000000"/>
        </w:rPr>
        <w:t>ΠΡΟΤΑΣΕΩΝ Σ</w:t>
      </w:r>
      <w:r w:rsidR="004B685D">
        <w:rPr>
          <w:rFonts w:ascii="Arial Narrow" w:hAnsi="Arial Narrow" w:cs="Arial Narrow"/>
          <w:b/>
          <w:caps/>
          <w:color w:val="000000"/>
        </w:rPr>
        <w:t xml:space="preserve">ΤΡΑΤΗΓΙΚΗΣ </w:t>
      </w:r>
      <w:r w:rsidR="00CC4BCC">
        <w:rPr>
          <w:rFonts w:ascii="Arial Narrow" w:hAnsi="Arial Narrow" w:cs="Arial Narrow"/>
          <w:b/>
          <w:caps/>
          <w:color w:val="000000"/>
        </w:rPr>
        <w:t>Α</w:t>
      </w:r>
      <w:r w:rsidR="004B685D">
        <w:rPr>
          <w:rFonts w:ascii="Arial Narrow" w:hAnsi="Arial Narrow" w:cs="Arial Narrow"/>
          <w:b/>
          <w:caps/>
          <w:color w:val="000000"/>
        </w:rPr>
        <w:t xml:space="preserve">ΣΤΙΚΗΣ </w:t>
      </w:r>
      <w:r w:rsidR="00CC4BCC">
        <w:rPr>
          <w:rFonts w:ascii="Arial Narrow" w:hAnsi="Arial Narrow" w:cs="Arial Narrow"/>
          <w:b/>
          <w:caps/>
          <w:color w:val="000000"/>
        </w:rPr>
        <w:t>Α</w:t>
      </w:r>
      <w:r w:rsidR="004B685D">
        <w:rPr>
          <w:rFonts w:ascii="Arial Narrow" w:hAnsi="Arial Narrow" w:cs="Arial Narrow"/>
          <w:b/>
          <w:caps/>
          <w:color w:val="000000"/>
        </w:rPr>
        <w:t>ΝΑΠΤΥΞΗΣ</w:t>
      </w:r>
      <w:bookmarkStart w:id="0" w:name="_GoBack"/>
      <w:bookmarkEnd w:id="0"/>
      <w:r w:rsidR="00CC4BCC">
        <w:rPr>
          <w:rFonts w:ascii="Arial Narrow" w:hAnsi="Arial Narrow" w:cs="Arial Narrow"/>
          <w:b/>
          <w:caps/>
          <w:color w:val="000000"/>
        </w:rPr>
        <w:t xml:space="preserve"> ΑΛΛΩΝ ΠΟΛΕΩΝ</w:t>
      </w:r>
    </w:p>
    <w:p w:rsidR="009D3743" w:rsidRPr="009D3743" w:rsidRDefault="009D3743" w:rsidP="009D3743">
      <w:pPr>
        <w:pStyle w:val="a3"/>
        <w:numPr>
          <w:ilvl w:val="0"/>
          <w:numId w:val="5"/>
        </w:numPr>
        <w:spacing w:before="120" w:after="120" w:line="300" w:lineRule="exact"/>
        <w:jc w:val="both"/>
        <w:rPr>
          <w:rFonts w:ascii="Arial Narrow" w:eastAsia="Calibri" w:hAnsi="Arial Narrow" w:cs="Tahoma"/>
          <w:b/>
          <w:sz w:val="22"/>
          <w:szCs w:val="22"/>
          <w:lang w:eastAsia="en-US"/>
        </w:rPr>
      </w:pPr>
      <w:r w:rsidRPr="009D3743">
        <w:rPr>
          <w:rFonts w:ascii="Arial Narrow" w:eastAsia="Calibri" w:hAnsi="Arial Narrow" w:cs="Tahoma"/>
          <w:b/>
          <w:sz w:val="22"/>
          <w:szCs w:val="22"/>
          <w:lang w:eastAsia="en-US"/>
        </w:rPr>
        <w:t>ΔΙΑΔΙΚΑΣΙΑ ΑΞΙΟΛΟΓΗΣΗΣ ΠΡΟΤΑΣΕΩΝ</w:t>
      </w:r>
    </w:p>
    <w:p w:rsidR="009D3743" w:rsidRDefault="009D3743" w:rsidP="009D3743">
      <w:pPr>
        <w:spacing w:before="120" w:after="120" w:line="300" w:lineRule="exact"/>
        <w:jc w:val="both"/>
        <w:rPr>
          <w:rFonts w:ascii="Arial Narrow" w:eastAsia="Calibri" w:hAnsi="Arial Narrow" w:cs="Tahoma"/>
          <w:sz w:val="22"/>
          <w:szCs w:val="22"/>
          <w:lang w:eastAsia="en-US"/>
        </w:rPr>
      </w:pPr>
      <w:r>
        <w:rPr>
          <w:rFonts w:ascii="Arial Narrow" w:eastAsia="Calibri" w:hAnsi="Arial Narrow" w:cs="Tahoma"/>
          <w:sz w:val="22"/>
          <w:szCs w:val="22"/>
          <w:lang w:eastAsia="en-US"/>
        </w:rPr>
        <w:t>Κάθε</w:t>
      </w:r>
      <w:r w:rsidRPr="00CC031B">
        <w:rPr>
          <w:rFonts w:ascii="Arial Narrow" w:eastAsia="Calibri" w:hAnsi="Arial Narrow" w:cs="Tahoma"/>
          <w:sz w:val="22"/>
          <w:szCs w:val="22"/>
          <w:lang w:eastAsia="en-US"/>
        </w:rPr>
        <w:t xml:space="preserve"> Πρόταση Στρατηγικής Αστικής Ανάπτυξης αξιολογείται κατά τα κριτήρια που ενέκρινε η Επιτροπή Παρακολούθησης μετά από εισήγηση της Διαχειριστικής Αρχής και σύμφωνα με την Εγκύκλιο «Σχεδιασμού, υλοποίησης και παρακολούθησης των Ολοκληρωμένων Χωρικών Επενδύσεων ως εργαλείων Ολοκληρωμένης Χωρικής Ανάπτυξης των Επιχειρησιακών Προγραμμάτων της προγραμματικής περιόδου 2014-2020» της Εθνικής Αρχής Συντονισμού.</w:t>
      </w:r>
    </w:p>
    <w:p w:rsidR="009D3743" w:rsidRDefault="009D3743" w:rsidP="009D3743">
      <w:pPr>
        <w:widowControl w:val="0"/>
        <w:spacing w:before="120" w:after="120" w:line="300" w:lineRule="exact"/>
        <w:jc w:val="both"/>
        <w:rPr>
          <w:rFonts w:ascii="Arial Narrow" w:hAnsi="Arial Narrow" w:cs="Arial"/>
          <w:color w:val="000000"/>
          <w:sz w:val="22"/>
          <w:szCs w:val="22"/>
        </w:rPr>
      </w:pPr>
      <w:r>
        <w:rPr>
          <w:rFonts w:ascii="Arial Narrow" w:hAnsi="Arial Narrow" w:cs="Arial"/>
          <w:color w:val="000000"/>
          <w:sz w:val="22"/>
          <w:szCs w:val="22"/>
        </w:rPr>
        <w:t>Η Αξιολόγηση των Προτάσεων Στρατηγικής Αστικής Ανάπτυξης γίνεται σε 2 Στάδια:</w:t>
      </w:r>
    </w:p>
    <w:p w:rsidR="009D3743" w:rsidRDefault="009D3743" w:rsidP="009D3743">
      <w:pPr>
        <w:widowControl w:val="0"/>
        <w:spacing w:before="120" w:after="120" w:line="300" w:lineRule="exact"/>
        <w:jc w:val="both"/>
        <w:rPr>
          <w:rFonts w:ascii="Arial Narrow" w:hAnsi="Arial Narrow" w:cs="Arial"/>
          <w:color w:val="000000"/>
          <w:sz w:val="22"/>
          <w:szCs w:val="22"/>
        </w:rPr>
      </w:pPr>
      <w:r>
        <w:rPr>
          <w:rFonts w:ascii="Arial Narrow" w:hAnsi="Arial Narrow" w:cs="Arial"/>
          <w:color w:val="000000"/>
          <w:sz w:val="22"/>
          <w:szCs w:val="22"/>
        </w:rPr>
        <w:t>Στάδιο Α: Προεπιλογή</w:t>
      </w:r>
    </w:p>
    <w:p w:rsidR="009D3743" w:rsidRDefault="009D3743" w:rsidP="009D3743">
      <w:pPr>
        <w:widowControl w:val="0"/>
        <w:spacing w:before="120" w:after="120" w:line="300" w:lineRule="exact"/>
        <w:jc w:val="both"/>
        <w:rPr>
          <w:rFonts w:ascii="Arial Narrow" w:hAnsi="Arial Narrow" w:cs="Arial"/>
          <w:color w:val="000000"/>
          <w:sz w:val="22"/>
          <w:szCs w:val="22"/>
        </w:rPr>
      </w:pPr>
      <w:r>
        <w:rPr>
          <w:rFonts w:ascii="Arial Narrow" w:hAnsi="Arial Narrow" w:cs="Arial"/>
          <w:color w:val="000000"/>
          <w:sz w:val="22"/>
          <w:szCs w:val="22"/>
        </w:rPr>
        <w:t>Στάδιο Β: Τελική Αξιολόγηση.</w:t>
      </w:r>
    </w:p>
    <w:p w:rsidR="009D3743" w:rsidRDefault="009D3743" w:rsidP="009D3743">
      <w:pPr>
        <w:widowControl w:val="0"/>
        <w:spacing w:before="240" w:after="120" w:line="300" w:lineRule="exact"/>
        <w:jc w:val="both"/>
        <w:rPr>
          <w:rFonts w:ascii="Arial Narrow" w:eastAsia="Calibri" w:hAnsi="Arial Narrow" w:cs="Tahoma"/>
          <w:sz w:val="22"/>
          <w:szCs w:val="22"/>
          <w:lang w:eastAsia="en-US"/>
        </w:rPr>
      </w:pPr>
      <w:r>
        <w:rPr>
          <w:rFonts w:ascii="Arial Narrow" w:eastAsia="Calibri" w:hAnsi="Arial Narrow" w:cs="Tahoma"/>
          <w:b/>
          <w:sz w:val="22"/>
          <w:szCs w:val="22"/>
          <w:lang w:eastAsia="en-US"/>
        </w:rPr>
        <w:t>Στο Στάδιο Α</w:t>
      </w:r>
      <w:r w:rsidRPr="00CC031B">
        <w:rPr>
          <w:rFonts w:ascii="Arial Narrow" w:eastAsia="Calibri" w:hAnsi="Arial Narrow" w:cs="Tahoma"/>
          <w:sz w:val="22"/>
          <w:szCs w:val="22"/>
          <w:lang w:eastAsia="en-US"/>
        </w:rPr>
        <w:t xml:space="preserve"> </w:t>
      </w:r>
      <w:r>
        <w:rPr>
          <w:rFonts w:ascii="Arial Narrow" w:eastAsia="Calibri" w:hAnsi="Arial Narrow" w:cs="Tahoma"/>
          <w:sz w:val="22"/>
          <w:szCs w:val="22"/>
          <w:lang w:eastAsia="en-US"/>
        </w:rPr>
        <w:t>η αξιολόγηση είναι συγκριτική.</w:t>
      </w:r>
    </w:p>
    <w:p w:rsidR="009D3743" w:rsidRDefault="009D3743" w:rsidP="009D3743">
      <w:pPr>
        <w:spacing w:before="120" w:after="120" w:line="300" w:lineRule="exact"/>
        <w:jc w:val="both"/>
        <w:rPr>
          <w:rFonts w:ascii="Arial Narrow" w:eastAsia="Calibri" w:hAnsi="Arial Narrow" w:cs="Tahoma"/>
          <w:sz w:val="22"/>
          <w:szCs w:val="22"/>
          <w:lang w:eastAsia="en-US"/>
        </w:rPr>
      </w:pPr>
      <w:r w:rsidRPr="00CC031B">
        <w:rPr>
          <w:rFonts w:ascii="Arial Narrow" w:eastAsia="Calibri" w:hAnsi="Arial Narrow" w:cs="Tahoma"/>
          <w:sz w:val="22"/>
          <w:szCs w:val="22"/>
          <w:lang w:eastAsia="en-US"/>
        </w:rPr>
        <w:t>Τα κριτή</w:t>
      </w:r>
      <w:r>
        <w:rPr>
          <w:rFonts w:ascii="Arial Narrow" w:eastAsia="Calibri" w:hAnsi="Arial Narrow" w:cs="Tahoma"/>
          <w:sz w:val="22"/>
          <w:szCs w:val="22"/>
          <w:lang w:eastAsia="en-US"/>
        </w:rPr>
        <w:t>ρια του Σταδίου Α βαθμολογούνται.</w:t>
      </w:r>
    </w:p>
    <w:p w:rsidR="009D3743" w:rsidRPr="00E75155" w:rsidRDefault="009D3743" w:rsidP="009D3743">
      <w:pPr>
        <w:spacing w:before="120" w:after="120" w:line="300" w:lineRule="exact"/>
        <w:jc w:val="both"/>
        <w:rPr>
          <w:rFonts w:ascii="Arial Narrow" w:eastAsia="Calibri" w:hAnsi="Arial Narrow" w:cs="Tahoma"/>
          <w:sz w:val="22"/>
          <w:szCs w:val="22"/>
          <w:lang w:eastAsia="en-US"/>
        </w:rPr>
      </w:pPr>
      <w:r w:rsidRPr="00E75155">
        <w:rPr>
          <w:rFonts w:ascii="Arial Narrow" w:eastAsia="Calibri" w:hAnsi="Arial Narrow" w:cs="Tahoma"/>
          <w:sz w:val="22"/>
          <w:szCs w:val="22"/>
          <w:lang w:eastAsia="en-US"/>
        </w:rPr>
        <w:t xml:space="preserve">Με την ολοκλήρωσή της αξιολόγησης θα επιλεγούν οι περιοχές παρέμβασης (με την στρατηγική που έχουν προτείνει και το συνοπτικό σχέδιο </w:t>
      </w:r>
      <w:r>
        <w:rPr>
          <w:rFonts w:ascii="Arial Narrow" w:eastAsia="Calibri" w:hAnsi="Arial Narrow" w:cs="Tahoma"/>
          <w:sz w:val="22"/>
          <w:szCs w:val="22"/>
          <w:lang w:eastAsia="en-US"/>
        </w:rPr>
        <w:t>δράσης)</w:t>
      </w:r>
      <w:r w:rsidRPr="00E75155">
        <w:rPr>
          <w:rFonts w:ascii="Arial Narrow" w:eastAsia="Calibri" w:hAnsi="Arial Narrow" w:cs="Tahoma"/>
          <w:sz w:val="22"/>
          <w:szCs w:val="22"/>
          <w:lang w:eastAsia="en-US"/>
        </w:rPr>
        <w:t>, με βάση την φθίνουσα βαθμολογία της αξιολόγησης.</w:t>
      </w:r>
    </w:p>
    <w:p w:rsidR="009D3743" w:rsidRDefault="009D3743" w:rsidP="009D3743">
      <w:pPr>
        <w:spacing w:before="120" w:after="120" w:line="300" w:lineRule="exact"/>
        <w:jc w:val="both"/>
        <w:rPr>
          <w:rFonts w:ascii="Arial Narrow" w:eastAsia="Calibri" w:hAnsi="Arial Narrow" w:cs="Tahoma"/>
          <w:sz w:val="22"/>
          <w:szCs w:val="22"/>
          <w:lang w:eastAsia="en-US"/>
        </w:rPr>
      </w:pPr>
      <w:r>
        <w:rPr>
          <w:rFonts w:ascii="Arial Narrow" w:eastAsia="Calibri" w:hAnsi="Arial Narrow" w:cs="Tahoma"/>
          <w:sz w:val="22"/>
          <w:szCs w:val="22"/>
          <w:lang w:eastAsia="en-US"/>
        </w:rPr>
        <w:t>Ο</w:t>
      </w:r>
      <w:r w:rsidRPr="00CC031B">
        <w:rPr>
          <w:rFonts w:ascii="Arial Narrow" w:eastAsia="Calibri" w:hAnsi="Arial Narrow" w:cs="Tahoma"/>
          <w:sz w:val="22"/>
          <w:szCs w:val="22"/>
          <w:lang w:eastAsia="en-US"/>
        </w:rPr>
        <w:t>ι αστικές αρχές υποβάλουν τα εξής:</w:t>
      </w:r>
    </w:p>
    <w:p w:rsidR="009D3743" w:rsidRPr="004C49A1" w:rsidRDefault="009D3743" w:rsidP="009D3743">
      <w:pPr>
        <w:widowControl w:val="0"/>
        <w:numPr>
          <w:ilvl w:val="0"/>
          <w:numId w:val="1"/>
        </w:numPr>
        <w:spacing w:before="120" w:after="120" w:line="300" w:lineRule="exact"/>
        <w:jc w:val="both"/>
        <w:rPr>
          <w:rFonts w:ascii="Arial Narrow" w:hAnsi="Arial Narrow" w:cs="Arial Narrow"/>
          <w:bCs/>
          <w:caps/>
          <w:color w:val="000000"/>
          <w:sz w:val="22"/>
          <w:szCs w:val="22"/>
        </w:rPr>
      </w:pPr>
      <w:r w:rsidRPr="004C49A1">
        <w:rPr>
          <w:rFonts w:ascii="Arial Narrow" w:hAnsi="Arial Narrow" w:cs="Arial Narrow"/>
          <w:bCs/>
          <w:caps/>
          <w:color w:val="000000"/>
          <w:sz w:val="22"/>
          <w:szCs w:val="22"/>
        </w:rPr>
        <w:t>ΑΙΤΗΣΗ / Συνοπτικά στοιχεία</w:t>
      </w:r>
    </w:p>
    <w:p w:rsidR="009D3743" w:rsidRPr="004C49A1" w:rsidRDefault="009D3743" w:rsidP="009D3743">
      <w:pPr>
        <w:widowControl w:val="0"/>
        <w:numPr>
          <w:ilvl w:val="0"/>
          <w:numId w:val="1"/>
        </w:numPr>
        <w:spacing w:before="120" w:after="120" w:line="300" w:lineRule="exact"/>
        <w:jc w:val="both"/>
        <w:rPr>
          <w:rFonts w:ascii="Arial Narrow" w:hAnsi="Arial Narrow" w:cs="Arial Narrow"/>
          <w:bCs/>
          <w:color w:val="000000"/>
          <w:sz w:val="22"/>
          <w:szCs w:val="22"/>
        </w:rPr>
      </w:pPr>
      <w:r w:rsidRPr="004C49A1">
        <w:rPr>
          <w:rFonts w:ascii="Arial Narrow" w:hAnsi="Arial Narrow" w:cs="Arial Narrow"/>
          <w:bCs/>
          <w:color w:val="000000"/>
          <w:sz w:val="22"/>
          <w:szCs w:val="22"/>
        </w:rPr>
        <w:t>ΠΕΡΙΟΧΗ ΕΦΑΡΜΟΓΗΣ ΚΑΙ ΣΚΟΠΙΜΟΤΗΤΑ</w:t>
      </w:r>
    </w:p>
    <w:p w:rsidR="009D3743" w:rsidRPr="004C49A1" w:rsidRDefault="009D3743" w:rsidP="009D3743">
      <w:pPr>
        <w:widowControl w:val="0"/>
        <w:numPr>
          <w:ilvl w:val="0"/>
          <w:numId w:val="1"/>
        </w:numPr>
        <w:spacing w:before="120" w:after="120" w:line="300" w:lineRule="exact"/>
        <w:jc w:val="both"/>
        <w:rPr>
          <w:rFonts w:ascii="Arial Narrow" w:hAnsi="Arial Narrow" w:cs="Arial Narrow"/>
          <w:bCs/>
          <w:caps/>
          <w:color w:val="000000"/>
          <w:sz w:val="22"/>
          <w:szCs w:val="22"/>
        </w:rPr>
      </w:pPr>
      <w:r w:rsidRPr="004C49A1">
        <w:rPr>
          <w:rFonts w:ascii="Arial Narrow" w:hAnsi="Arial Narrow" w:cs="Arial Narrow"/>
          <w:bCs/>
          <w:caps/>
          <w:color w:val="000000"/>
          <w:sz w:val="22"/>
          <w:szCs w:val="22"/>
        </w:rPr>
        <w:t>στοχοι και ΑΡΧΙΤΕΚΤΟΝΙΚΗ της στρατηγικησ</w:t>
      </w:r>
    </w:p>
    <w:p w:rsidR="009D3743" w:rsidRPr="004C49A1" w:rsidRDefault="009D3743" w:rsidP="009D3743">
      <w:pPr>
        <w:widowControl w:val="0"/>
        <w:numPr>
          <w:ilvl w:val="0"/>
          <w:numId w:val="1"/>
        </w:numPr>
        <w:spacing w:before="120" w:after="120" w:line="300" w:lineRule="exact"/>
        <w:jc w:val="both"/>
        <w:rPr>
          <w:rFonts w:ascii="Arial Narrow" w:hAnsi="Arial Narrow" w:cs="Arial Narrow"/>
          <w:bCs/>
          <w:caps/>
          <w:color w:val="000000"/>
          <w:sz w:val="22"/>
          <w:szCs w:val="22"/>
        </w:rPr>
      </w:pPr>
      <w:r w:rsidRPr="004C49A1">
        <w:rPr>
          <w:rFonts w:ascii="Arial Narrow" w:hAnsi="Arial Narrow" w:cs="Arial Narrow"/>
          <w:bCs/>
          <w:caps/>
          <w:color w:val="000000"/>
          <w:sz w:val="22"/>
          <w:szCs w:val="22"/>
        </w:rPr>
        <w:t>συνοπτικο σχεδιο δρασησ</w:t>
      </w:r>
    </w:p>
    <w:p w:rsidR="009D3743" w:rsidRPr="004C49A1" w:rsidRDefault="009D3743" w:rsidP="009D3743">
      <w:pPr>
        <w:widowControl w:val="0"/>
        <w:numPr>
          <w:ilvl w:val="0"/>
          <w:numId w:val="1"/>
        </w:numPr>
        <w:spacing w:before="120" w:after="120" w:line="300" w:lineRule="exact"/>
        <w:jc w:val="both"/>
        <w:rPr>
          <w:rFonts w:ascii="Arial Narrow" w:hAnsi="Arial Narrow" w:cs="Arial Narrow"/>
          <w:bCs/>
          <w:caps/>
          <w:color w:val="000000"/>
          <w:sz w:val="22"/>
          <w:szCs w:val="22"/>
        </w:rPr>
      </w:pPr>
      <w:r w:rsidRPr="004C49A1">
        <w:rPr>
          <w:rFonts w:ascii="Arial Narrow" w:hAnsi="Arial Narrow" w:cs="Arial Narrow"/>
          <w:bCs/>
          <w:caps/>
          <w:color w:val="000000"/>
          <w:sz w:val="22"/>
          <w:szCs w:val="22"/>
        </w:rPr>
        <w:t>σχεδιο χρηματοδοτησησ</w:t>
      </w:r>
    </w:p>
    <w:p w:rsidR="009D3743" w:rsidRPr="004C49A1" w:rsidRDefault="009D3743" w:rsidP="009D3743">
      <w:pPr>
        <w:widowControl w:val="0"/>
        <w:numPr>
          <w:ilvl w:val="0"/>
          <w:numId w:val="1"/>
        </w:numPr>
        <w:spacing w:before="120" w:after="120" w:line="300" w:lineRule="exact"/>
        <w:jc w:val="both"/>
        <w:rPr>
          <w:rFonts w:ascii="Arial Narrow" w:hAnsi="Arial Narrow" w:cs="Arial Narrow"/>
          <w:bCs/>
          <w:caps/>
          <w:color w:val="000000"/>
          <w:sz w:val="22"/>
          <w:szCs w:val="22"/>
        </w:rPr>
      </w:pPr>
      <w:r w:rsidRPr="004C49A1">
        <w:rPr>
          <w:rFonts w:ascii="Arial Narrow" w:hAnsi="Arial Narrow" w:cs="Arial Narrow"/>
          <w:bCs/>
          <w:caps/>
          <w:color w:val="000000"/>
          <w:sz w:val="22"/>
          <w:szCs w:val="22"/>
        </w:rPr>
        <w:t>συστημα διακυβερνησησ</w:t>
      </w:r>
      <w:r>
        <w:rPr>
          <w:rFonts w:ascii="Arial Narrow" w:hAnsi="Arial Narrow" w:cs="Arial Narrow"/>
          <w:bCs/>
          <w:caps/>
          <w:color w:val="000000"/>
          <w:sz w:val="22"/>
          <w:szCs w:val="22"/>
        </w:rPr>
        <w:t>.</w:t>
      </w:r>
    </w:p>
    <w:p w:rsidR="009D3743" w:rsidRDefault="009D3743" w:rsidP="009D3743">
      <w:pPr>
        <w:spacing w:before="120" w:after="120" w:line="300" w:lineRule="exact"/>
        <w:jc w:val="both"/>
        <w:rPr>
          <w:rFonts w:ascii="Arial Narrow" w:eastAsia="Calibri" w:hAnsi="Arial Narrow" w:cs="Tahoma"/>
          <w:sz w:val="22"/>
          <w:szCs w:val="22"/>
          <w:lang w:eastAsia="en-US"/>
        </w:rPr>
      </w:pPr>
      <w:r w:rsidRPr="00CC031B">
        <w:rPr>
          <w:rFonts w:ascii="Arial Narrow" w:eastAsia="Calibri" w:hAnsi="Arial Narrow" w:cs="Tahoma"/>
          <w:sz w:val="22"/>
          <w:szCs w:val="22"/>
          <w:lang w:eastAsia="en-US"/>
        </w:rPr>
        <w:t xml:space="preserve">Μετά την ολοκλήρωση της αξιολόγησης η Διαχειριστική Αρχή ενημερώνει εγγράφως τις αστικές αρχές για τα αποτελέσματα της αξιολόγησης (στην επιστολή ενημέρωσης περιλαμβάνονται και παρατηρήσεις προς τις αστικές αρχές που έχουν επιλεγεί για πιθανές αλλαγές στο προτεινόμενο σχέδιο </w:t>
      </w:r>
      <w:r>
        <w:rPr>
          <w:rFonts w:ascii="Arial Narrow" w:eastAsia="Calibri" w:hAnsi="Arial Narrow" w:cs="Tahoma"/>
          <w:sz w:val="22"/>
          <w:szCs w:val="22"/>
          <w:lang w:eastAsia="en-US"/>
        </w:rPr>
        <w:t>ΣΑΑ</w:t>
      </w:r>
      <w:r w:rsidRPr="00CC031B">
        <w:rPr>
          <w:rFonts w:ascii="Arial Narrow" w:eastAsia="Calibri" w:hAnsi="Arial Narrow" w:cs="Tahoma"/>
          <w:sz w:val="22"/>
          <w:szCs w:val="22"/>
          <w:lang w:eastAsia="en-US"/>
        </w:rPr>
        <w:t xml:space="preserve">). </w:t>
      </w:r>
    </w:p>
    <w:p w:rsidR="009D3743" w:rsidRDefault="009D3743" w:rsidP="009D3743">
      <w:pPr>
        <w:widowControl w:val="0"/>
        <w:spacing w:before="240" w:after="120" w:line="300" w:lineRule="exact"/>
        <w:jc w:val="both"/>
        <w:rPr>
          <w:rFonts w:ascii="Arial Narrow" w:eastAsia="Calibri" w:hAnsi="Arial Narrow" w:cs="Tahoma"/>
          <w:sz w:val="22"/>
          <w:szCs w:val="22"/>
          <w:lang w:eastAsia="en-US"/>
        </w:rPr>
      </w:pPr>
      <w:r>
        <w:rPr>
          <w:rFonts w:ascii="Arial Narrow" w:eastAsia="Calibri" w:hAnsi="Arial Narrow" w:cs="Tahoma"/>
          <w:b/>
          <w:sz w:val="22"/>
          <w:szCs w:val="22"/>
          <w:lang w:eastAsia="en-US"/>
        </w:rPr>
        <w:t>Στο Στάδιο Β</w:t>
      </w:r>
      <w:r w:rsidRPr="00CC031B">
        <w:rPr>
          <w:rFonts w:ascii="Arial Narrow" w:eastAsia="Calibri" w:hAnsi="Arial Narrow" w:cs="Tahoma"/>
          <w:sz w:val="22"/>
          <w:szCs w:val="22"/>
          <w:lang w:eastAsia="en-US"/>
        </w:rPr>
        <w:t xml:space="preserve"> </w:t>
      </w:r>
      <w:r>
        <w:rPr>
          <w:rFonts w:ascii="Arial Narrow" w:eastAsia="Calibri" w:hAnsi="Arial Narrow" w:cs="Tahoma"/>
          <w:sz w:val="22"/>
          <w:szCs w:val="22"/>
          <w:lang w:eastAsia="en-US"/>
        </w:rPr>
        <w:t>η αξιολόγηση είναι άμεση.</w:t>
      </w:r>
    </w:p>
    <w:p w:rsidR="009D3743" w:rsidRPr="00185908" w:rsidRDefault="009D3743" w:rsidP="009D3743">
      <w:pPr>
        <w:widowControl w:val="0"/>
        <w:spacing w:before="120" w:after="120" w:line="300" w:lineRule="exact"/>
        <w:jc w:val="both"/>
        <w:rPr>
          <w:rFonts w:ascii="Arial Narrow" w:hAnsi="Arial Narrow" w:cs="Arial"/>
          <w:color w:val="000000"/>
          <w:sz w:val="22"/>
          <w:szCs w:val="22"/>
        </w:rPr>
      </w:pPr>
      <w:r>
        <w:rPr>
          <w:rFonts w:ascii="Arial Narrow" w:hAnsi="Arial Narrow" w:cs="Tahoma"/>
          <w:sz w:val="22"/>
          <w:szCs w:val="22"/>
          <w:lang w:eastAsia="en-US"/>
        </w:rPr>
        <w:t xml:space="preserve">Η αξιολόγηση στοχεύει στην βελτίωση και την οριστικοποίηση των σχεδίων που θα προεπιλεγούν.  </w:t>
      </w:r>
    </w:p>
    <w:p w:rsidR="009D3743" w:rsidRDefault="009D3743" w:rsidP="009D3743">
      <w:pPr>
        <w:spacing w:before="120" w:after="120" w:line="300" w:lineRule="exact"/>
        <w:jc w:val="both"/>
        <w:rPr>
          <w:rFonts w:ascii="Arial Narrow" w:eastAsia="Calibri" w:hAnsi="Arial Narrow" w:cs="Tahoma"/>
          <w:sz w:val="22"/>
          <w:szCs w:val="22"/>
          <w:lang w:eastAsia="en-US"/>
        </w:rPr>
      </w:pPr>
      <w:r w:rsidRPr="00CC031B">
        <w:rPr>
          <w:rFonts w:ascii="Arial Narrow" w:eastAsia="Calibri" w:hAnsi="Arial Narrow" w:cs="Tahoma"/>
          <w:sz w:val="22"/>
          <w:szCs w:val="22"/>
          <w:lang w:eastAsia="en-US"/>
        </w:rPr>
        <w:t xml:space="preserve">Τα κριτήρια </w:t>
      </w:r>
      <w:r>
        <w:rPr>
          <w:rFonts w:ascii="Arial Narrow" w:eastAsia="Calibri" w:hAnsi="Arial Narrow" w:cs="Tahoma"/>
          <w:sz w:val="22"/>
          <w:szCs w:val="22"/>
          <w:lang w:eastAsia="en-US"/>
        </w:rPr>
        <w:t>του Σταδίου Β</w:t>
      </w:r>
      <w:r w:rsidRPr="00CC031B">
        <w:rPr>
          <w:rFonts w:ascii="Arial Narrow" w:eastAsia="Calibri" w:hAnsi="Arial Narrow" w:cs="Tahoma"/>
          <w:sz w:val="22"/>
          <w:szCs w:val="22"/>
          <w:lang w:eastAsia="en-US"/>
        </w:rPr>
        <w:t xml:space="preserve"> είναι ΝΑΙ (πληρούνται) – ΟΧΙ (δεν πληρούνται, απαιτείται ανασχεδιασμός στο αντίστοιχο μέρος της Πρότασης) – ΜΕΡΙΚΩΣ (απαιτείται </w:t>
      </w:r>
      <w:r>
        <w:rPr>
          <w:rFonts w:ascii="Arial Narrow" w:eastAsia="Calibri" w:hAnsi="Arial Narrow" w:cs="Tahoma"/>
          <w:sz w:val="22"/>
          <w:szCs w:val="22"/>
          <w:lang w:eastAsia="en-US"/>
        </w:rPr>
        <w:t>βελτίωση στο αντίστοιχο μέρος).</w:t>
      </w:r>
    </w:p>
    <w:p w:rsidR="009D3743" w:rsidRPr="00CC031B" w:rsidRDefault="009D3743" w:rsidP="009D3743">
      <w:pPr>
        <w:spacing w:before="120" w:after="120" w:line="300" w:lineRule="exact"/>
        <w:jc w:val="both"/>
        <w:rPr>
          <w:rFonts w:ascii="Arial Narrow" w:eastAsia="Calibri" w:hAnsi="Arial Narrow" w:cs="Tahoma"/>
          <w:sz w:val="22"/>
          <w:szCs w:val="22"/>
          <w:lang w:eastAsia="en-US"/>
        </w:rPr>
      </w:pPr>
      <w:r w:rsidRPr="00CC031B">
        <w:rPr>
          <w:rFonts w:ascii="Arial Narrow" w:eastAsia="Calibri" w:hAnsi="Arial Narrow" w:cs="Tahoma"/>
          <w:sz w:val="22"/>
          <w:szCs w:val="22"/>
          <w:lang w:eastAsia="en-US"/>
        </w:rPr>
        <w:t xml:space="preserve">Με την ολοκλήρωση της </w:t>
      </w:r>
      <w:r>
        <w:rPr>
          <w:rFonts w:ascii="Arial Narrow" w:eastAsia="Calibri" w:hAnsi="Arial Narrow" w:cs="Tahoma"/>
          <w:sz w:val="22"/>
          <w:szCs w:val="22"/>
          <w:lang w:eastAsia="en-US"/>
        </w:rPr>
        <w:t>αξιολόγησης</w:t>
      </w:r>
      <w:r w:rsidRPr="00CC031B">
        <w:rPr>
          <w:rFonts w:ascii="Arial Narrow" w:eastAsia="Calibri" w:hAnsi="Arial Narrow" w:cs="Tahoma"/>
          <w:sz w:val="22"/>
          <w:szCs w:val="22"/>
          <w:lang w:eastAsia="en-US"/>
        </w:rPr>
        <w:t xml:space="preserve"> (η οποία μπορεί να περιλαμβάνει διαδικασία διόρθωσης των προτάσεων) θα έχουν οριστικοποιηθεί τα τελικά σχέδια των </w:t>
      </w:r>
      <w:r>
        <w:rPr>
          <w:rFonts w:ascii="Arial Narrow" w:eastAsia="Calibri" w:hAnsi="Arial Narrow" w:cs="Tahoma"/>
          <w:sz w:val="22"/>
          <w:szCs w:val="22"/>
          <w:lang w:eastAsia="en-US"/>
        </w:rPr>
        <w:t>ΣΑΑ</w:t>
      </w:r>
      <w:r w:rsidRPr="00CC031B">
        <w:rPr>
          <w:rFonts w:ascii="Arial Narrow" w:eastAsia="Calibri" w:hAnsi="Arial Narrow" w:cs="Tahoma"/>
          <w:sz w:val="22"/>
          <w:szCs w:val="22"/>
          <w:lang w:eastAsia="en-US"/>
        </w:rPr>
        <w:t xml:space="preserve"> που έχουν επιλεγεί </w:t>
      </w:r>
      <w:r>
        <w:rPr>
          <w:rFonts w:ascii="Arial Narrow" w:eastAsia="Calibri" w:hAnsi="Arial Narrow" w:cs="Tahoma"/>
          <w:sz w:val="22"/>
          <w:szCs w:val="22"/>
          <w:lang w:eastAsia="en-US"/>
        </w:rPr>
        <w:t>στο Στάδιο Α</w:t>
      </w:r>
      <w:r w:rsidRPr="00CC031B">
        <w:rPr>
          <w:rFonts w:ascii="Arial Narrow" w:eastAsia="Calibri" w:hAnsi="Arial Narrow" w:cs="Tahoma"/>
          <w:sz w:val="22"/>
          <w:szCs w:val="22"/>
          <w:lang w:eastAsia="en-US"/>
        </w:rPr>
        <w:t xml:space="preserve">.  </w:t>
      </w:r>
    </w:p>
    <w:p w:rsidR="009D3743" w:rsidRDefault="009D3743" w:rsidP="009D3743">
      <w:pPr>
        <w:spacing w:before="120" w:after="120" w:line="300" w:lineRule="exact"/>
        <w:jc w:val="both"/>
        <w:rPr>
          <w:rFonts w:ascii="Arial Narrow" w:eastAsia="Calibri" w:hAnsi="Arial Narrow" w:cs="Tahoma"/>
          <w:sz w:val="22"/>
          <w:szCs w:val="22"/>
          <w:lang w:eastAsia="en-US"/>
        </w:rPr>
      </w:pPr>
      <w:r>
        <w:rPr>
          <w:rFonts w:ascii="Arial Narrow" w:eastAsia="Calibri" w:hAnsi="Arial Narrow" w:cs="Tahoma"/>
          <w:sz w:val="22"/>
          <w:szCs w:val="22"/>
          <w:lang w:eastAsia="en-US"/>
        </w:rPr>
        <w:t>Στο Στάδιο Β</w:t>
      </w:r>
      <w:r w:rsidRPr="00CC031B">
        <w:rPr>
          <w:rFonts w:ascii="Arial Narrow" w:eastAsia="Calibri" w:hAnsi="Arial Narrow" w:cs="Tahoma"/>
          <w:sz w:val="22"/>
          <w:szCs w:val="22"/>
          <w:lang w:eastAsia="en-US"/>
        </w:rPr>
        <w:t xml:space="preserve"> οι </w:t>
      </w:r>
      <w:r>
        <w:rPr>
          <w:rFonts w:ascii="Arial Narrow" w:eastAsia="Calibri" w:hAnsi="Arial Narrow" w:cs="Tahoma"/>
          <w:sz w:val="22"/>
          <w:szCs w:val="22"/>
          <w:lang w:eastAsia="en-US"/>
        </w:rPr>
        <w:t xml:space="preserve">αστικές αρχές υποβάλουν τα εξής (εξειδικευμένα ή διορθωμένα </w:t>
      </w:r>
      <w:r>
        <w:rPr>
          <w:rFonts w:ascii="Arial Narrow" w:hAnsi="Arial Narrow" w:cs="Arial Narrow"/>
          <w:bCs/>
          <w:color w:val="000000"/>
          <w:sz w:val="22"/>
          <w:szCs w:val="22"/>
        </w:rPr>
        <w:t>με βάση τις παρατηρήσεις της Διαχειριστικής Αρχής ή επιβεβαιωμένα, για την πληρότητα του τελικού φακέλου):</w:t>
      </w:r>
    </w:p>
    <w:p w:rsidR="009D3743" w:rsidRDefault="009D3743" w:rsidP="009D3743">
      <w:pPr>
        <w:widowControl w:val="0"/>
        <w:numPr>
          <w:ilvl w:val="0"/>
          <w:numId w:val="2"/>
        </w:numPr>
        <w:spacing w:before="120" w:after="120" w:line="300" w:lineRule="exact"/>
        <w:jc w:val="both"/>
        <w:rPr>
          <w:rFonts w:ascii="Arial Narrow" w:hAnsi="Arial Narrow" w:cs="Arial Narrow"/>
          <w:bCs/>
          <w:color w:val="000000"/>
          <w:sz w:val="22"/>
          <w:szCs w:val="22"/>
        </w:rPr>
      </w:pPr>
      <w:r w:rsidRPr="00A93E48">
        <w:rPr>
          <w:rFonts w:ascii="Arial Narrow" w:hAnsi="Arial Narrow" w:cs="Arial Narrow"/>
          <w:bCs/>
          <w:caps/>
          <w:color w:val="000000"/>
          <w:sz w:val="22"/>
          <w:szCs w:val="22"/>
        </w:rPr>
        <w:t>ΑΙΤΗΣΗ / Συνοπτικά στοιχεία</w:t>
      </w:r>
    </w:p>
    <w:p w:rsidR="009D3743" w:rsidRDefault="009D3743" w:rsidP="009D3743">
      <w:pPr>
        <w:widowControl w:val="0"/>
        <w:numPr>
          <w:ilvl w:val="0"/>
          <w:numId w:val="2"/>
        </w:numPr>
        <w:spacing w:before="120" w:after="120" w:line="300" w:lineRule="exact"/>
        <w:jc w:val="both"/>
        <w:rPr>
          <w:rFonts w:ascii="Arial Narrow" w:hAnsi="Arial Narrow" w:cs="Arial Narrow"/>
          <w:bCs/>
          <w:color w:val="000000"/>
          <w:sz w:val="22"/>
          <w:szCs w:val="22"/>
        </w:rPr>
      </w:pPr>
      <w:r w:rsidRPr="009D2A76">
        <w:rPr>
          <w:rFonts w:ascii="Arial Narrow" w:hAnsi="Arial Narrow" w:cs="Arial Narrow"/>
          <w:bCs/>
          <w:color w:val="000000"/>
          <w:sz w:val="22"/>
          <w:szCs w:val="22"/>
        </w:rPr>
        <w:t>ΠΕΡΙΟΧΗ ΕΦΑΡΜΟΓΗΣ ΚΑΙ ΣΚΟΠΙΜΟΤΗΤΑ</w:t>
      </w:r>
    </w:p>
    <w:p w:rsidR="009D3743" w:rsidRDefault="009D3743" w:rsidP="009D3743">
      <w:pPr>
        <w:widowControl w:val="0"/>
        <w:numPr>
          <w:ilvl w:val="0"/>
          <w:numId w:val="2"/>
        </w:numPr>
        <w:spacing w:before="120" w:after="120" w:line="300" w:lineRule="exact"/>
        <w:jc w:val="both"/>
        <w:rPr>
          <w:rFonts w:ascii="Arial Narrow" w:hAnsi="Arial Narrow" w:cs="Arial Narrow"/>
          <w:bCs/>
          <w:caps/>
          <w:color w:val="000000"/>
          <w:sz w:val="22"/>
          <w:szCs w:val="22"/>
        </w:rPr>
      </w:pPr>
      <w:r w:rsidRPr="00A93E48">
        <w:rPr>
          <w:rFonts w:ascii="Arial Narrow" w:hAnsi="Arial Narrow" w:cs="Arial Narrow"/>
          <w:bCs/>
          <w:caps/>
          <w:color w:val="000000"/>
          <w:sz w:val="22"/>
          <w:szCs w:val="22"/>
        </w:rPr>
        <w:t>στοχοι και ΑΡΧΙΤΕΚΤΟΝΙΚΗ της στρατηγικης</w:t>
      </w:r>
    </w:p>
    <w:p w:rsidR="009D3743" w:rsidRPr="00A93E48" w:rsidRDefault="009D3743" w:rsidP="009D3743">
      <w:pPr>
        <w:widowControl w:val="0"/>
        <w:numPr>
          <w:ilvl w:val="0"/>
          <w:numId w:val="2"/>
        </w:numPr>
        <w:spacing w:before="120" w:after="120" w:line="300" w:lineRule="exact"/>
        <w:jc w:val="both"/>
        <w:rPr>
          <w:rFonts w:ascii="Arial Narrow" w:hAnsi="Arial Narrow" w:cs="Arial Narrow"/>
          <w:bCs/>
          <w:caps/>
          <w:color w:val="000000"/>
          <w:sz w:val="22"/>
          <w:szCs w:val="22"/>
        </w:rPr>
      </w:pPr>
      <w:r w:rsidRPr="00A93E48">
        <w:rPr>
          <w:rFonts w:ascii="Arial Narrow" w:hAnsi="Arial Narrow" w:cs="Arial Narrow"/>
          <w:bCs/>
          <w:caps/>
          <w:color w:val="000000"/>
          <w:sz w:val="22"/>
          <w:szCs w:val="22"/>
        </w:rPr>
        <w:lastRenderedPageBreak/>
        <w:t>αναλυτικο σχεδιο δρασης</w:t>
      </w:r>
    </w:p>
    <w:p w:rsidR="009D3743" w:rsidRPr="00A93E48" w:rsidRDefault="009D3743" w:rsidP="009D3743">
      <w:pPr>
        <w:widowControl w:val="0"/>
        <w:numPr>
          <w:ilvl w:val="0"/>
          <w:numId w:val="2"/>
        </w:numPr>
        <w:spacing w:before="120" w:after="120" w:line="300" w:lineRule="exact"/>
        <w:jc w:val="both"/>
        <w:rPr>
          <w:rFonts w:ascii="Arial Narrow" w:hAnsi="Arial Narrow" w:cs="Arial Narrow"/>
          <w:bCs/>
          <w:caps/>
          <w:color w:val="000000"/>
          <w:sz w:val="22"/>
          <w:szCs w:val="22"/>
        </w:rPr>
      </w:pPr>
      <w:r w:rsidRPr="00A93E48">
        <w:rPr>
          <w:rFonts w:ascii="Arial Narrow" w:hAnsi="Arial Narrow" w:cs="Arial Narrow"/>
          <w:bCs/>
          <w:caps/>
          <w:color w:val="000000"/>
          <w:sz w:val="22"/>
          <w:szCs w:val="22"/>
        </w:rPr>
        <w:t>αναλυτικο σχεδιο χρηματοδοτησησ</w:t>
      </w:r>
    </w:p>
    <w:p w:rsidR="009D3743" w:rsidRPr="00A93E48" w:rsidRDefault="009D3743" w:rsidP="009D3743">
      <w:pPr>
        <w:widowControl w:val="0"/>
        <w:numPr>
          <w:ilvl w:val="0"/>
          <w:numId w:val="2"/>
        </w:numPr>
        <w:spacing w:before="120" w:after="120" w:line="300" w:lineRule="exact"/>
        <w:jc w:val="both"/>
        <w:rPr>
          <w:rFonts w:ascii="Arial Narrow" w:hAnsi="Arial Narrow" w:cs="Arial Narrow"/>
          <w:bCs/>
          <w:caps/>
          <w:color w:val="000000"/>
          <w:sz w:val="22"/>
          <w:szCs w:val="22"/>
        </w:rPr>
      </w:pPr>
      <w:r w:rsidRPr="00A93E48">
        <w:rPr>
          <w:rFonts w:ascii="Arial Narrow" w:hAnsi="Arial Narrow" w:cs="Arial Narrow"/>
          <w:bCs/>
          <w:caps/>
          <w:color w:val="000000"/>
          <w:sz w:val="22"/>
          <w:szCs w:val="22"/>
        </w:rPr>
        <w:t>αναλυτικο και δεσμευτικό συστημα διακυβερνησησ</w:t>
      </w:r>
    </w:p>
    <w:p w:rsidR="009D3743" w:rsidRPr="00A93E48" w:rsidRDefault="009D3743" w:rsidP="009D3743">
      <w:pPr>
        <w:widowControl w:val="0"/>
        <w:numPr>
          <w:ilvl w:val="0"/>
          <w:numId w:val="2"/>
        </w:numPr>
        <w:spacing w:before="120" w:after="120" w:line="300" w:lineRule="exact"/>
        <w:jc w:val="both"/>
        <w:rPr>
          <w:rFonts w:ascii="Arial Narrow" w:hAnsi="Arial Narrow" w:cs="Arial Narrow"/>
          <w:bCs/>
          <w:caps/>
          <w:color w:val="000000"/>
          <w:sz w:val="22"/>
          <w:szCs w:val="22"/>
        </w:rPr>
      </w:pPr>
      <w:r>
        <w:rPr>
          <w:rFonts w:ascii="Arial Narrow" w:hAnsi="Arial Narrow" w:cs="Arial Narrow"/>
          <w:bCs/>
          <w:caps/>
          <w:color w:val="000000"/>
          <w:sz w:val="22"/>
          <w:szCs w:val="22"/>
        </w:rPr>
        <w:t>λεπ</w:t>
      </w:r>
      <w:r>
        <w:rPr>
          <w:rFonts w:ascii="Arial Narrow" w:hAnsi="Arial Narrow" w:cs="Arial Narrow"/>
          <w:bCs/>
          <w:caps/>
          <w:color w:val="000000"/>
          <w:sz w:val="22"/>
          <w:szCs w:val="22"/>
          <w:lang w:val="en-US"/>
        </w:rPr>
        <w:t>to</w:t>
      </w:r>
      <w:r w:rsidRPr="00A93E48">
        <w:rPr>
          <w:rFonts w:ascii="Arial Narrow" w:hAnsi="Arial Narrow" w:cs="Arial Narrow"/>
          <w:bCs/>
          <w:caps/>
          <w:color w:val="000000"/>
          <w:sz w:val="22"/>
          <w:szCs w:val="22"/>
        </w:rPr>
        <w:t>μερής αναλυση κινδυνου</w:t>
      </w:r>
    </w:p>
    <w:p w:rsidR="009D3743" w:rsidRDefault="009D3743" w:rsidP="009D3743">
      <w:pPr>
        <w:widowControl w:val="0"/>
        <w:numPr>
          <w:ilvl w:val="0"/>
          <w:numId w:val="2"/>
        </w:numPr>
        <w:spacing w:before="120" w:after="120" w:line="300" w:lineRule="exact"/>
        <w:jc w:val="both"/>
        <w:rPr>
          <w:rFonts w:ascii="Arial Narrow" w:hAnsi="Arial Narrow" w:cs="Arial Narrow"/>
          <w:bCs/>
          <w:caps/>
          <w:color w:val="000000"/>
          <w:sz w:val="22"/>
          <w:szCs w:val="22"/>
        </w:rPr>
      </w:pPr>
      <w:r w:rsidRPr="00A93E48">
        <w:rPr>
          <w:rFonts w:ascii="Arial Narrow" w:hAnsi="Arial Narrow" w:cs="Arial Narrow"/>
          <w:bCs/>
          <w:caps/>
          <w:color w:val="000000"/>
          <w:sz w:val="22"/>
          <w:szCs w:val="22"/>
        </w:rPr>
        <w:t xml:space="preserve">ΑΝΑΛΥΤΙΚΟ ΠΡΟΤΥΠΟ </w:t>
      </w:r>
      <w:r>
        <w:rPr>
          <w:rFonts w:ascii="Arial Narrow" w:hAnsi="Arial Narrow" w:cs="Arial Narrow"/>
          <w:bCs/>
          <w:caps/>
          <w:color w:val="000000"/>
          <w:sz w:val="22"/>
          <w:szCs w:val="22"/>
        </w:rPr>
        <w:t>ΟΛΩΝ ΤΩΝ ΠΡΟΤΕΙΝΟΜΕΝΩΝ παρεμβασε</w:t>
      </w:r>
    </w:p>
    <w:p w:rsidR="009D3743" w:rsidRDefault="009D3743" w:rsidP="009D3743">
      <w:pPr>
        <w:widowControl w:val="0"/>
        <w:spacing w:before="120" w:after="120" w:line="300" w:lineRule="exact"/>
        <w:jc w:val="both"/>
        <w:rPr>
          <w:rFonts w:ascii="Arial Narrow" w:hAnsi="Arial Narrow" w:cs="Arial Narrow"/>
          <w:bCs/>
          <w:caps/>
          <w:color w:val="000000"/>
          <w:sz w:val="22"/>
          <w:szCs w:val="22"/>
        </w:rPr>
      </w:pPr>
    </w:p>
    <w:p w:rsidR="009D3743" w:rsidRPr="009D3743" w:rsidRDefault="009D3743" w:rsidP="009D3743">
      <w:pPr>
        <w:pStyle w:val="a3"/>
        <w:numPr>
          <w:ilvl w:val="0"/>
          <w:numId w:val="5"/>
        </w:numPr>
        <w:spacing w:before="120" w:after="120" w:line="300" w:lineRule="exact"/>
        <w:jc w:val="both"/>
        <w:rPr>
          <w:rFonts w:ascii="Arial Narrow" w:eastAsia="Calibri" w:hAnsi="Arial Narrow" w:cs="Tahoma"/>
          <w:b/>
          <w:sz w:val="22"/>
          <w:szCs w:val="22"/>
          <w:lang w:eastAsia="en-US"/>
        </w:rPr>
      </w:pPr>
      <w:r w:rsidRPr="009D3743">
        <w:rPr>
          <w:rFonts w:ascii="Arial Narrow" w:eastAsia="Calibri" w:hAnsi="Arial Narrow" w:cs="Tahoma"/>
          <w:b/>
          <w:sz w:val="22"/>
          <w:szCs w:val="22"/>
          <w:lang w:eastAsia="en-US"/>
        </w:rPr>
        <w:t>ΚΡΙΤΗΡΙΑ ΑΞΙΟΛΟΓΗΣΗΣ ΠΡΟΤΑΣΕΩΝ</w:t>
      </w:r>
    </w:p>
    <w:p w:rsidR="009D3743" w:rsidRPr="009D3743" w:rsidRDefault="009D3743" w:rsidP="009D3743">
      <w:pPr>
        <w:widowControl w:val="0"/>
        <w:spacing w:before="240" w:after="240" w:line="300" w:lineRule="exact"/>
        <w:jc w:val="both"/>
        <w:rPr>
          <w:rFonts w:ascii="Arial Narrow" w:hAnsi="Arial Narrow" w:cs="Arial"/>
          <w:b/>
          <w:color w:val="000000"/>
          <w:sz w:val="22"/>
          <w:szCs w:val="22"/>
        </w:rPr>
      </w:pPr>
      <w:r w:rsidRPr="009D3743">
        <w:rPr>
          <w:rFonts w:ascii="Arial Narrow" w:hAnsi="Arial Narrow" w:cs="Arial"/>
          <w:b/>
          <w:color w:val="000000"/>
          <w:sz w:val="22"/>
          <w:szCs w:val="22"/>
        </w:rPr>
        <w:t>ΣΤΑΔΙΟ Α: ΠΡΟΕΠΙΛΟΓΗ</w:t>
      </w:r>
    </w:p>
    <w:p w:rsidR="009D3743" w:rsidRPr="009D3743" w:rsidRDefault="009D3743" w:rsidP="009D3743">
      <w:pPr>
        <w:widowControl w:val="0"/>
        <w:spacing w:before="120" w:after="120" w:line="300" w:lineRule="exact"/>
        <w:jc w:val="both"/>
        <w:rPr>
          <w:rFonts w:ascii="Arial Narrow" w:hAnsi="Arial Narrow" w:cs="Arial"/>
          <w:color w:val="000000"/>
          <w:sz w:val="22"/>
          <w:szCs w:val="22"/>
        </w:rPr>
      </w:pPr>
      <w:r w:rsidRPr="009D3743">
        <w:rPr>
          <w:rFonts w:ascii="Arial Narrow" w:hAnsi="Arial Narrow" w:cs="Arial"/>
          <w:color w:val="000000"/>
          <w:sz w:val="22"/>
          <w:szCs w:val="22"/>
        </w:rPr>
        <w:t>Τα κριτήρια κατατάσσονται σε 4 Ομάδες κριτηρίων:</w:t>
      </w:r>
    </w:p>
    <w:p w:rsidR="009D3743" w:rsidRPr="009D3743" w:rsidRDefault="009D3743" w:rsidP="009D3743">
      <w:pPr>
        <w:widowControl w:val="0"/>
        <w:numPr>
          <w:ilvl w:val="0"/>
          <w:numId w:val="3"/>
        </w:numPr>
        <w:spacing w:before="240" w:after="120" w:line="300" w:lineRule="exact"/>
        <w:jc w:val="both"/>
        <w:rPr>
          <w:rFonts w:ascii="Arial Narrow" w:hAnsi="Arial Narrow" w:cs="Arial"/>
          <w:color w:val="000000"/>
          <w:sz w:val="22"/>
          <w:szCs w:val="22"/>
        </w:rPr>
      </w:pPr>
      <w:r w:rsidRPr="009D3743">
        <w:rPr>
          <w:rFonts w:ascii="Arial Narrow" w:hAnsi="Arial Narrow" w:cs="Arial"/>
          <w:color w:val="000000"/>
          <w:sz w:val="22"/>
          <w:szCs w:val="22"/>
        </w:rPr>
        <w:t xml:space="preserve">Ομάδα Κριτηρίων 1: </w:t>
      </w:r>
      <w:r w:rsidRPr="009D3743">
        <w:rPr>
          <w:rFonts w:ascii="Arial Narrow" w:hAnsi="Arial Narrow"/>
          <w:bCs/>
          <w:caps/>
          <w:sz w:val="22"/>
          <w:szCs w:val="22"/>
        </w:rPr>
        <w:t>Πληρότητα ΚΑΙ ΕΠΙΛΕΞΙΜΟΤΗΤΑ ΤΗΣ ΠΡΟΤΑΣΗΣ</w:t>
      </w:r>
    </w:p>
    <w:p w:rsidR="009D3743" w:rsidRPr="009D3743" w:rsidRDefault="009D3743" w:rsidP="009D3743">
      <w:pPr>
        <w:widowControl w:val="0"/>
        <w:spacing w:before="120" w:after="120" w:line="300" w:lineRule="exact"/>
        <w:ind w:left="425"/>
        <w:jc w:val="both"/>
        <w:rPr>
          <w:rFonts w:ascii="Arial Narrow" w:hAnsi="Arial Narrow" w:cs="Arial"/>
          <w:color w:val="000000"/>
          <w:sz w:val="22"/>
          <w:szCs w:val="22"/>
        </w:rPr>
      </w:pPr>
      <w:r w:rsidRPr="009D3743">
        <w:rPr>
          <w:rFonts w:ascii="Arial Narrow" w:hAnsi="Arial Narrow" w:cs="Arial"/>
          <w:color w:val="000000"/>
          <w:sz w:val="22"/>
          <w:szCs w:val="22"/>
        </w:rPr>
        <w:t>Ελέγχεται η πληρότητα της πρότασης και η συμβατότητά της με τους όρους και τις προϋποθέσεις της Πρόσκλησης. Πιο συγκεκριμένα ελέγχονται τα εξής:</w:t>
      </w:r>
    </w:p>
    <w:p w:rsidR="00F56373" w:rsidRPr="00F56373" w:rsidRDefault="00F56373" w:rsidP="009D3743">
      <w:pPr>
        <w:widowControl w:val="0"/>
        <w:numPr>
          <w:ilvl w:val="0"/>
          <w:numId w:val="4"/>
        </w:numPr>
        <w:spacing w:before="120" w:after="120" w:line="300" w:lineRule="exact"/>
        <w:jc w:val="both"/>
        <w:rPr>
          <w:rFonts w:ascii="Arial Narrow" w:hAnsi="Arial Narrow" w:cs="Tahoma"/>
          <w:sz w:val="22"/>
          <w:szCs w:val="22"/>
          <w:lang w:eastAsia="en-US"/>
        </w:rPr>
      </w:pPr>
      <w:r>
        <w:rPr>
          <w:rFonts w:ascii="Arial Narrow" w:hAnsi="Arial Narrow"/>
          <w:sz w:val="22"/>
          <w:szCs w:val="22"/>
          <w:lang w:eastAsia="en-US"/>
        </w:rPr>
        <w:t>Εξετάζεται αν η περιοχή εφαρμογής εμπίπτει στις επιλέξιμες περιοχές της Πρόσκλησης.</w:t>
      </w:r>
    </w:p>
    <w:p w:rsidR="009D3743" w:rsidRPr="00F56373" w:rsidRDefault="009D3743" w:rsidP="009D3743">
      <w:pPr>
        <w:widowControl w:val="0"/>
        <w:numPr>
          <w:ilvl w:val="0"/>
          <w:numId w:val="4"/>
        </w:numPr>
        <w:spacing w:before="120" w:after="120" w:line="300" w:lineRule="exact"/>
        <w:jc w:val="both"/>
        <w:rPr>
          <w:rFonts w:ascii="Arial Narrow" w:hAnsi="Arial Narrow" w:cs="Tahoma"/>
          <w:sz w:val="22"/>
          <w:szCs w:val="22"/>
          <w:lang w:eastAsia="en-US"/>
        </w:rPr>
      </w:pPr>
      <w:r w:rsidRPr="009D3743">
        <w:rPr>
          <w:rFonts w:ascii="Arial Narrow" w:hAnsi="Arial Narrow"/>
          <w:sz w:val="22"/>
          <w:szCs w:val="22"/>
          <w:lang w:eastAsia="en-US"/>
        </w:rPr>
        <w:t>Εξετάζεται εάν ο φορέας που υποβάλλει την πρόταση εμπίπτει στην κατηγορία/κατηγορίες αστικής αρχής που ορίζονται στην Πρόσκληση.</w:t>
      </w:r>
    </w:p>
    <w:p w:rsidR="009D3743" w:rsidRPr="009D3743" w:rsidRDefault="009D3743" w:rsidP="009D3743">
      <w:pPr>
        <w:widowControl w:val="0"/>
        <w:numPr>
          <w:ilvl w:val="0"/>
          <w:numId w:val="4"/>
        </w:numPr>
        <w:spacing w:before="120" w:after="120" w:line="300" w:lineRule="exact"/>
        <w:jc w:val="both"/>
        <w:rPr>
          <w:rFonts w:ascii="Arial Narrow" w:hAnsi="Arial Narrow" w:cs="Tahoma"/>
          <w:sz w:val="22"/>
          <w:szCs w:val="22"/>
          <w:lang w:eastAsia="en-US"/>
        </w:rPr>
      </w:pPr>
      <w:r w:rsidRPr="009D3743">
        <w:rPr>
          <w:rFonts w:ascii="Arial Narrow" w:hAnsi="Arial Narrow"/>
          <w:sz w:val="22"/>
          <w:szCs w:val="22"/>
          <w:lang w:eastAsia="en-US"/>
        </w:rPr>
        <w:t>Εξετάζεται αν το σχέδιο δράσης υποβλήθηκε με βάση τα τυποποιημένα έντυπα, τα οποία είναι συμπληρωμένα ορθά και έχουν επισυναφθεί όλα τα συνοδευτικά έγγραφα σύμφωνα με τα αναφερόμενα στον σχετικό Οδηγό.</w:t>
      </w:r>
    </w:p>
    <w:p w:rsidR="009D3743" w:rsidRPr="009D3743" w:rsidRDefault="009D3743" w:rsidP="009D3743">
      <w:pPr>
        <w:widowControl w:val="0"/>
        <w:numPr>
          <w:ilvl w:val="0"/>
          <w:numId w:val="4"/>
        </w:numPr>
        <w:spacing w:before="120" w:after="120" w:line="300" w:lineRule="exact"/>
        <w:jc w:val="both"/>
        <w:rPr>
          <w:rFonts w:ascii="Arial Narrow" w:hAnsi="Arial Narrow" w:cs="Tahoma"/>
          <w:sz w:val="22"/>
          <w:szCs w:val="22"/>
          <w:lang w:eastAsia="en-US"/>
        </w:rPr>
      </w:pPr>
      <w:r w:rsidRPr="009D3743">
        <w:rPr>
          <w:rFonts w:ascii="Arial Narrow" w:hAnsi="Arial Narrow"/>
          <w:sz w:val="22"/>
          <w:szCs w:val="22"/>
          <w:lang w:eastAsia="en-US"/>
        </w:rPr>
        <w:t xml:space="preserve">Εξετάζεται εάν η περίοδος υλοποίησης του προτεινόμενου σχεδίου εμπίπτει εντός της περιόδου </w:t>
      </w:r>
      <w:proofErr w:type="spellStart"/>
      <w:r w:rsidRPr="009D3743">
        <w:rPr>
          <w:rFonts w:ascii="Arial Narrow" w:hAnsi="Arial Narrow"/>
          <w:sz w:val="22"/>
          <w:szCs w:val="22"/>
          <w:lang w:eastAsia="en-US"/>
        </w:rPr>
        <w:t>επιλεξιμότητας</w:t>
      </w:r>
      <w:proofErr w:type="spellEnd"/>
      <w:r w:rsidRPr="009D3743">
        <w:rPr>
          <w:rFonts w:ascii="Arial Narrow" w:hAnsi="Arial Narrow"/>
          <w:sz w:val="22"/>
          <w:szCs w:val="22"/>
          <w:lang w:eastAsia="en-US"/>
        </w:rPr>
        <w:t xml:space="preserve"> του προγράμματος.</w:t>
      </w:r>
    </w:p>
    <w:p w:rsidR="009D3743" w:rsidRPr="009D3743" w:rsidRDefault="009D3743" w:rsidP="009D3743">
      <w:pPr>
        <w:widowControl w:val="0"/>
        <w:numPr>
          <w:ilvl w:val="0"/>
          <w:numId w:val="4"/>
        </w:numPr>
        <w:spacing w:before="120" w:after="120" w:line="300" w:lineRule="exact"/>
        <w:jc w:val="both"/>
        <w:rPr>
          <w:rFonts w:ascii="Arial Narrow" w:hAnsi="Arial Narrow" w:cs="Tahoma"/>
          <w:sz w:val="22"/>
          <w:szCs w:val="22"/>
          <w:lang w:eastAsia="en-US"/>
        </w:rPr>
      </w:pPr>
      <w:r w:rsidRPr="009D3743">
        <w:rPr>
          <w:rFonts w:ascii="Arial Narrow" w:hAnsi="Arial Narrow"/>
          <w:sz w:val="22"/>
          <w:szCs w:val="22"/>
          <w:lang w:eastAsia="en-US"/>
        </w:rPr>
        <w:t>Εξετάζεται αν ο προϋπολογισμός του προτεινόμενου σχεδίου είναι εντός των ορίων του προϋπολογισμού της Πρόσκλησης (</w:t>
      </w:r>
      <w:r w:rsidRPr="009D3743">
        <w:rPr>
          <w:rFonts w:ascii="Arial Narrow" w:hAnsi="Arial Narrow" w:cs="Tahoma"/>
          <w:sz w:val="22"/>
          <w:szCs w:val="22"/>
          <w:lang w:eastAsia="en-US"/>
        </w:rPr>
        <w:t>μέγιστος Π/Υ:</w:t>
      </w:r>
      <w:r w:rsidRPr="009D3743">
        <w:rPr>
          <w:rFonts w:ascii="Arial Narrow" w:hAnsi="Arial Narrow"/>
          <w:sz w:val="22"/>
          <w:szCs w:val="22"/>
          <w:lang w:eastAsia="en-US"/>
        </w:rPr>
        <w:t xml:space="preserve"> 7.000.000 €).</w:t>
      </w:r>
    </w:p>
    <w:p w:rsidR="009D3743" w:rsidRPr="009D3743" w:rsidRDefault="009D3743" w:rsidP="009D3743">
      <w:pPr>
        <w:widowControl w:val="0"/>
        <w:numPr>
          <w:ilvl w:val="0"/>
          <w:numId w:val="4"/>
        </w:numPr>
        <w:spacing w:before="120" w:after="120" w:line="300" w:lineRule="exact"/>
        <w:jc w:val="both"/>
        <w:rPr>
          <w:rFonts w:ascii="Arial Narrow" w:hAnsi="Arial Narrow" w:cs="Tahoma"/>
          <w:sz w:val="22"/>
          <w:szCs w:val="22"/>
          <w:lang w:eastAsia="en-US"/>
        </w:rPr>
      </w:pPr>
      <w:r w:rsidRPr="009D3743">
        <w:rPr>
          <w:rFonts w:ascii="Arial Narrow" w:hAnsi="Arial Narrow"/>
          <w:sz w:val="22"/>
          <w:szCs w:val="22"/>
          <w:lang w:eastAsia="en-US"/>
        </w:rPr>
        <w:t>Εξετάζεται αν το προτεινόμενο σχέδιο υποβλήθηκε εμπρόθεσμα.</w:t>
      </w:r>
    </w:p>
    <w:p w:rsidR="009D3743" w:rsidRPr="009D3743" w:rsidRDefault="009D3743" w:rsidP="009D3743">
      <w:pPr>
        <w:widowControl w:val="0"/>
        <w:numPr>
          <w:ilvl w:val="0"/>
          <w:numId w:val="4"/>
        </w:numPr>
        <w:spacing w:before="120" w:after="120" w:line="300" w:lineRule="exact"/>
        <w:jc w:val="both"/>
        <w:rPr>
          <w:rFonts w:ascii="Arial Narrow" w:hAnsi="Arial Narrow" w:cs="Tahoma"/>
          <w:sz w:val="22"/>
          <w:szCs w:val="22"/>
          <w:lang w:eastAsia="en-US"/>
        </w:rPr>
      </w:pPr>
      <w:r w:rsidRPr="009D3743">
        <w:rPr>
          <w:rFonts w:ascii="Arial Narrow" w:hAnsi="Arial Narrow"/>
          <w:sz w:val="22"/>
          <w:szCs w:val="22"/>
          <w:lang w:eastAsia="en-US"/>
        </w:rPr>
        <w:t>Εξετάζεται αν το προτεινόμενο σχέδιο έχει υπογραφεί από τον υπεύθυνο της αστικής αρχής.</w:t>
      </w:r>
    </w:p>
    <w:p w:rsidR="009D3743" w:rsidRPr="009D3743" w:rsidRDefault="009D3743" w:rsidP="009D3743">
      <w:pPr>
        <w:widowControl w:val="0"/>
        <w:spacing w:before="120" w:after="120" w:line="300" w:lineRule="exact"/>
        <w:jc w:val="both"/>
        <w:rPr>
          <w:rFonts w:ascii="Arial Narrow" w:hAnsi="Arial Narrow" w:cs="Arial"/>
          <w:color w:val="000000"/>
          <w:sz w:val="22"/>
          <w:szCs w:val="22"/>
        </w:rPr>
      </w:pPr>
      <w:r w:rsidRPr="009D3743">
        <w:rPr>
          <w:rFonts w:ascii="Arial Narrow" w:hAnsi="Arial Narrow" w:cs="Arial"/>
          <w:color w:val="000000"/>
          <w:sz w:val="22"/>
          <w:szCs w:val="22"/>
        </w:rPr>
        <w:t xml:space="preserve">Όλα τα παραπάνω κριτήρια αξιολογούνται με ΝΑΙ/ΟΧΙ. Όλα τα παραπάνω κριτήρια έχουν </w:t>
      </w:r>
      <w:r w:rsidRPr="009D3743">
        <w:rPr>
          <w:rFonts w:ascii="Arial Narrow" w:hAnsi="Arial Narrow" w:cs="Arial"/>
          <w:b/>
          <w:color w:val="000000"/>
          <w:sz w:val="22"/>
          <w:szCs w:val="22"/>
        </w:rPr>
        <w:t>υποχρεωτική εφαρμογή</w:t>
      </w:r>
      <w:r w:rsidRPr="009D3743">
        <w:rPr>
          <w:rFonts w:ascii="Arial Narrow" w:hAnsi="Arial Narrow" w:cs="Arial"/>
          <w:color w:val="000000"/>
          <w:sz w:val="22"/>
          <w:szCs w:val="22"/>
        </w:rPr>
        <w:t xml:space="preserve"> και η θετική τους αξιολόγηση (ΝΑΙ) αποτελεί απαραίτητη προϋπόθεση για να ξεκινήσει η επόμενη φάση αξιολόγησης.</w:t>
      </w:r>
    </w:p>
    <w:p w:rsidR="009D3743" w:rsidRPr="009D3743" w:rsidRDefault="009D3743" w:rsidP="009D3743">
      <w:pPr>
        <w:widowControl w:val="0"/>
        <w:numPr>
          <w:ilvl w:val="0"/>
          <w:numId w:val="3"/>
        </w:numPr>
        <w:spacing w:before="240" w:after="120" w:line="300" w:lineRule="exact"/>
        <w:jc w:val="both"/>
        <w:rPr>
          <w:rFonts w:ascii="Arial Narrow" w:hAnsi="Arial Narrow" w:cs="Arial"/>
          <w:color w:val="000000"/>
          <w:sz w:val="22"/>
          <w:szCs w:val="22"/>
        </w:rPr>
      </w:pPr>
      <w:r w:rsidRPr="009D3743">
        <w:rPr>
          <w:rFonts w:ascii="Arial Narrow" w:hAnsi="Arial Narrow" w:cs="Arial"/>
          <w:color w:val="000000"/>
          <w:sz w:val="22"/>
          <w:szCs w:val="22"/>
        </w:rPr>
        <w:t>Ομάδες Κριτηρίων:</w:t>
      </w:r>
    </w:p>
    <w:p w:rsidR="009D3743" w:rsidRPr="009D3743" w:rsidRDefault="009D3743" w:rsidP="009D3743">
      <w:pPr>
        <w:widowControl w:val="0"/>
        <w:spacing w:before="120" w:after="120" w:line="300" w:lineRule="exact"/>
        <w:ind w:left="425"/>
        <w:rPr>
          <w:rFonts w:ascii="Arial Narrow" w:hAnsi="Arial Narrow"/>
          <w:bCs/>
          <w:caps/>
          <w:sz w:val="22"/>
          <w:szCs w:val="22"/>
        </w:rPr>
      </w:pPr>
      <w:r w:rsidRPr="009D3743">
        <w:rPr>
          <w:rFonts w:ascii="Arial Narrow" w:hAnsi="Arial Narrow"/>
          <w:bCs/>
          <w:caps/>
          <w:sz w:val="22"/>
          <w:szCs w:val="22"/>
        </w:rPr>
        <w:t>2. ΠΕΡΙΟΧΗ ΠΑΡΕΜΒΑΣΗΣ</w:t>
      </w:r>
    </w:p>
    <w:p w:rsidR="009D3743" w:rsidRPr="009D3743" w:rsidRDefault="009D3743" w:rsidP="009D3743">
      <w:pPr>
        <w:widowControl w:val="0"/>
        <w:spacing w:before="120" w:after="120" w:line="300" w:lineRule="exact"/>
        <w:ind w:left="425"/>
        <w:rPr>
          <w:rFonts w:ascii="Arial Narrow" w:hAnsi="Arial Narrow"/>
          <w:bCs/>
          <w:caps/>
          <w:sz w:val="22"/>
          <w:szCs w:val="22"/>
        </w:rPr>
      </w:pPr>
      <w:r w:rsidRPr="009D3743">
        <w:rPr>
          <w:rFonts w:ascii="Arial Narrow" w:hAnsi="Arial Narrow"/>
          <w:bCs/>
          <w:caps/>
          <w:sz w:val="22"/>
          <w:szCs w:val="22"/>
        </w:rPr>
        <w:t>3. Αξιολόγηση της Στρατηγικής</w:t>
      </w:r>
    </w:p>
    <w:p w:rsidR="009D3743" w:rsidRPr="009D3743" w:rsidRDefault="009D3743" w:rsidP="009D3743">
      <w:pPr>
        <w:widowControl w:val="0"/>
        <w:spacing w:before="120" w:after="120" w:line="300" w:lineRule="exact"/>
        <w:ind w:left="425"/>
        <w:rPr>
          <w:rFonts w:ascii="Arial Narrow" w:hAnsi="Arial Narrow"/>
          <w:bCs/>
          <w:caps/>
          <w:sz w:val="22"/>
          <w:szCs w:val="22"/>
        </w:rPr>
      </w:pPr>
      <w:r w:rsidRPr="009D3743">
        <w:rPr>
          <w:rFonts w:ascii="Arial Narrow" w:hAnsi="Arial Narrow"/>
          <w:bCs/>
          <w:caps/>
          <w:sz w:val="22"/>
          <w:szCs w:val="22"/>
        </w:rPr>
        <w:t>4. Αξιολογηση του σχεδιου δρασησ και του χρηματοδοτικου σχεδιου</w:t>
      </w:r>
    </w:p>
    <w:p w:rsidR="009D3743" w:rsidRPr="009D3743" w:rsidRDefault="009D3743" w:rsidP="009D3743">
      <w:pPr>
        <w:widowControl w:val="0"/>
        <w:spacing w:before="120" w:after="120" w:line="300" w:lineRule="exact"/>
        <w:ind w:left="425"/>
        <w:rPr>
          <w:rFonts w:ascii="Arial Narrow" w:hAnsi="Arial Narrow"/>
          <w:bCs/>
          <w:caps/>
          <w:sz w:val="22"/>
          <w:szCs w:val="22"/>
        </w:rPr>
      </w:pPr>
      <w:r w:rsidRPr="009D3743">
        <w:rPr>
          <w:rFonts w:ascii="Arial Narrow" w:hAnsi="Arial Narrow"/>
          <w:bCs/>
          <w:caps/>
          <w:sz w:val="22"/>
          <w:szCs w:val="22"/>
        </w:rPr>
        <w:t>5. ΑΞΙΟΛΟΓΗΣΗ ΤΟΥ ΣΥΣΤΗΜΑΤΟΣ ΔΙΑΚΥΒΕΡΝΗΣΗΣ, της ΘΕΣΜΙΚΗΣ ΚΑΙ ΔΙΑΧΕΙΡΙΣΤΙΚΗΣ ΙΚΑΝΟΤΗΤΑΣ ΤΗΣ ΑΣΤΙΚΗΣ ΑΡΧΗΣ.</w:t>
      </w:r>
    </w:p>
    <w:p w:rsidR="009D3743" w:rsidRPr="009D3743" w:rsidRDefault="009D3743" w:rsidP="009D3743">
      <w:pPr>
        <w:widowControl w:val="0"/>
        <w:spacing w:before="120" w:after="120" w:line="300" w:lineRule="exact"/>
        <w:jc w:val="both"/>
        <w:rPr>
          <w:rFonts w:ascii="Arial Narrow" w:hAnsi="Arial Narrow" w:cs="Tahoma"/>
          <w:sz w:val="22"/>
          <w:szCs w:val="22"/>
          <w:lang w:eastAsia="en-US"/>
        </w:rPr>
      </w:pPr>
      <w:r w:rsidRPr="009D3743">
        <w:rPr>
          <w:rFonts w:ascii="Arial Narrow" w:hAnsi="Arial Narrow" w:cs="Arial"/>
          <w:color w:val="000000"/>
          <w:sz w:val="22"/>
          <w:szCs w:val="22"/>
        </w:rPr>
        <w:t xml:space="preserve">Τα </w:t>
      </w:r>
      <w:r w:rsidRPr="009D3743">
        <w:rPr>
          <w:rFonts w:ascii="Arial Narrow" w:hAnsi="Arial Narrow" w:cs="Tahoma"/>
          <w:sz w:val="22"/>
          <w:szCs w:val="22"/>
          <w:lang w:eastAsia="en-US"/>
        </w:rPr>
        <w:t xml:space="preserve">κριτήρια αξιολογούνται με τιμές από 0 έως 10 και σταθμίζονται ανάλογα την βαρύτητα τους.  Ωστόσο επειδή σύμφωνα με τις Εγκυκλίους και </w:t>
      </w:r>
      <w:r w:rsidR="00F56373">
        <w:rPr>
          <w:rFonts w:ascii="Arial Narrow" w:hAnsi="Arial Narrow" w:cs="Tahoma"/>
          <w:sz w:val="22"/>
          <w:szCs w:val="22"/>
          <w:lang w:eastAsia="en-US"/>
        </w:rPr>
        <w:t>τ</w:t>
      </w:r>
      <w:r w:rsidRPr="009D3743">
        <w:rPr>
          <w:rFonts w:ascii="Arial Narrow" w:hAnsi="Arial Narrow" w:cs="Tahoma"/>
          <w:sz w:val="22"/>
          <w:szCs w:val="22"/>
          <w:lang w:eastAsia="en-US"/>
        </w:rPr>
        <w:t>ους Κανονισμούς ορισμένα χαρακτηριστικά του σχεδίου πρέπει υποχρεωτικά να πληρούνται, προσδιορίζεται μια κατώτατη τιμή (βάση) η οποία σε περίπτωση αποτυχίας, ανεξάρτητα της συνολικής βαθμολογίας οδηγεί στην απόρριψη του σχεδίου.</w:t>
      </w:r>
    </w:p>
    <w:p w:rsidR="009D3743" w:rsidRPr="009D3743" w:rsidRDefault="009D3743" w:rsidP="009D3743">
      <w:pPr>
        <w:widowControl w:val="0"/>
        <w:spacing w:before="120" w:after="120" w:line="300" w:lineRule="exact"/>
        <w:jc w:val="both"/>
        <w:rPr>
          <w:rFonts w:ascii="Arial Narrow" w:hAnsi="Arial Narrow" w:cs="Tahoma"/>
          <w:sz w:val="22"/>
          <w:szCs w:val="22"/>
          <w:lang w:eastAsia="en-US"/>
        </w:rPr>
      </w:pPr>
    </w:p>
    <w:p w:rsidR="009D3743" w:rsidRPr="009D3743" w:rsidRDefault="009D3743" w:rsidP="009D3743">
      <w:pPr>
        <w:widowControl w:val="0"/>
        <w:spacing w:before="120" w:after="120" w:line="300" w:lineRule="exact"/>
        <w:jc w:val="both"/>
        <w:rPr>
          <w:rFonts w:ascii="Arial Narrow" w:hAnsi="Arial Narrow" w:cs="Tahoma"/>
          <w:sz w:val="22"/>
          <w:szCs w:val="22"/>
          <w:lang w:eastAsia="en-US"/>
        </w:rPr>
      </w:pPr>
      <w:r w:rsidRPr="009D3743">
        <w:rPr>
          <w:rFonts w:ascii="Arial Narrow" w:hAnsi="Arial Narrow" w:cs="Tahoma"/>
          <w:sz w:val="22"/>
          <w:szCs w:val="22"/>
          <w:lang w:eastAsia="en-US"/>
        </w:rPr>
        <w:t>Η μέγιστη βαθμολόγηση για κάθε Ομάδα Κριτηρίων (</w:t>
      </w:r>
      <w:r w:rsidRPr="009D3743">
        <w:rPr>
          <w:rFonts w:ascii="Arial Narrow" w:hAnsi="Arial Narrow" w:cs="Tahoma"/>
          <w:sz w:val="22"/>
          <w:szCs w:val="22"/>
          <w:lang w:val="en-US" w:eastAsia="en-US"/>
        </w:rPr>
        <w:t>x</w:t>
      </w:r>
      <w:r w:rsidRPr="009D3743">
        <w:rPr>
          <w:rFonts w:ascii="Arial Narrow" w:hAnsi="Arial Narrow" w:cs="Tahoma"/>
          <w:sz w:val="22"/>
          <w:szCs w:val="22"/>
          <w:lang w:eastAsia="en-US"/>
        </w:rPr>
        <w:t>) είναι 100 και υπολογίζεται ως το άθροισμα της σταθμισμένης βαθμολογίας των κριτηρίων (</w:t>
      </w:r>
      <w:proofErr w:type="spellStart"/>
      <w:r w:rsidRPr="009D3743">
        <w:rPr>
          <w:rFonts w:ascii="Arial Narrow" w:hAnsi="Arial Narrow" w:cs="Tahoma"/>
          <w:sz w:val="22"/>
          <w:szCs w:val="22"/>
          <w:lang w:val="en-US" w:eastAsia="en-US"/>
        </w:rPr>
        <w:t>i</w:t>
      </w:r>
      <w:proofErr w:type="spellEnd"/>
      <w:r w:rsidRPr="009D3743">
        <w:rPr>
          <w:rFonts w:ascii="Arial Narrow" w:hAnsi="Arial Narrow" w:cs="Tahoma"/>
          <w:sz w:val="22"/>
          <w:szCs w:val="22"/>
          <w:lang w:eastAsia="en-US"/>
        </w:rPr>
        <w:t xml:space="preserve">) που ανήκουν στην Ομάδα </w:t>
      </w:r>
      <w:r w:rsidRPr="009D3743">
        <w:rPr>
          <w:rFonts w:ascii="Arial Narrow" w:hAnsi="Arial Narrow" w:cs="Tahoma"/>
          <w:sz w:val="22"/>
          <w:szCs w:val="22"/>
          <w:lang w:val="en-US" w:eastAsia="en-US"/>
        </w:rPr>
        <w:t>x</w:t>
      </w:r>
      <w:r w:rsidRPr="009D3743">
        <w:rPr>
          <w:rFonts w:ascii="Arial Narrow" w:hAnsi="Arial Narrow" w:cs="Tahoma"/>
          <w:sz w:val="22"/>
          <w:szCs w:val="22"/>
          <w:lang w:eastAsia="en-US"/>
        </w:rPr>
        <w:t>, ως εξής:</w:t>
      </w:r>
    </w:p>
    <w:p w:rsidR="009D3743" w:rsidRPr="009D3743" w:rsidRDefault="009D3743" w:rsidP="009D3743">
      <w:pPr>
        <w:widowControl w:val="0"/>
        <w:spacing w:before="120" w:after="120" w:line="300" w:lineRule="exact"/>
        <w:jc w:val="center"/>
        <w:rPr>
          <w:rFonts w:ascii="Arial Narrow" w:hAnsi="Arial Narrow" w:cs="Tahoma"/>
          <w:sz w:val="22"/>
          <w:szCs w:val="22"/>
          <w:lang w:eastAsia="en-US"/>
        </w:rPr>
      </w:pPr>
      <w:r w:rsidRPr="009D3743">
        <w:rPr>
          <w:rFonts w:ascii="Arial Narrow" w:hAnsi="Arial Narrow" w:cs="Tahoma"/>
          <w:sz w:val="22"/>
          <w:szCs w:val="22"/>
          <w:lang w:eastAsia="en-US"/>
        </w:rPr>
        <w:t>Σ</w:t>
      </w:r>
      <w:proofErr w:type="spellStart"/>
      <w:r w:rsidRPr="009D3743">
        <w:rPr>
          <w:rFonts w:ascii="Arial Narrow" w:hAnsi="Arial Narrow" w:cs="Tahoma"/>
          <w:sz w:val="22"/>
          <w:szCs w:val="22"/>
          <w:vertAlign w:val="subscript"/>
          <w:lang w:val="en-US" w:eastAsia="en-US"/>
        </w:rPr>
        <w:t>i</w:t>
      </w:r>
      <w:proofErr w:type="spellEnd"/>
      <w:r w:rsidRPr="009D3743">
        <w:rPr>
          <w:rFonts w:ascii="Arial Narrow" w:hAnsi="Arial Narrow" w:cs="Tahoma"/>
          <w:sz w:val="22"/>
          <w:szCs w:val="22"/>
          <w:lang w:eastAsia="en-US"/>
        </w:rPr>
        <w:t xml:space="preserve">= Βαθμολογία Κριτηρίου </w:t>
      </w:r>
      <w:proofErr w:type="spellStart"/>
      <w:r w:rsidRPr="009D3743">
        <w:rPr>
          <w:rFonts w:ascii="Arial Narrow" w:hAnsi="Arial Narrow" w:cs="Tahoma"/>
          <w:sz w:val="22"/>
          <w:szCs w:val="22"/>
          <w:lang w:val="en-US" w:eastAsia="en-US"/>
        </w:rPr>
        <w:t>i</w:t>
      </w:r>
      <w:proofErr w:type="spellEnd"/>
      <w:r w:rsidRPr="009D3743">
        <w:rPr>
          <w:rFonts w:ascii="Arial Narrow" w:hAnsi="Arial Narrow" w:cs="Tahoma"/>
          <w:sz w:val="22"/>
          <w:szCs w:val="22"/>
          <w:lang w:eastAsia="en-US"/>
        </w:rPr>
        <w:t xml:space="preserve"> </w:t>
      </w:r>
      <w:r w:rsidRPr="009D3743">
        <w:rPr>
          <w:rFonts w:ascii="Arial Narrow" w:hAnsi="Arial Narrow" w:cs="Tahoma"/>
          <w:b/>
          <w:sz w:val="22"/>
          <w:szCs w:val="22"/>
          <w:lang w:val="en-US" w:eastAsia="en-US"/>
        </w:rPr>
        <w:t>X</w:t>
      </w:r>
      <w:r w:rsidRPr="009D3743">
        <w:rPr>
          <w:rFonts w:ascii="Arial Narrow" w:hAnsi="Arial Narrow" w:cs="Tahoma"/>
          <w:sz w:val="22"/>
          <w:szCs w:val="22"/>
          <w:lang w:eastAsia="en-US"/>
        </w:rPr>
        <w:t xml:space="preserve"> Συντελεστής βαρύτητας κριτηρίου </w:t>
      </w:r>
      <w:proofErr w:type="spellStart"/>
      <w:r w:rsidRPr="009D3743">
        <w:rPr>
          <w:rFonts w:ascii="Arial Narrow" w:hAnsi="Arial Narrow" w:cs="Tahoma"/>
          <w:sz w:val="22"/>
          <w:szCs w:val="22"/>
          <w:lang w:val="en-US" w:eastAsia="en-US"/>
        </w:rPr>
        <w:t>i</w:t>
      </w:r>
      <w:proofErr w:type="spellEnd"/>
    </w:p>
    <w:p w:rsidR="009D3743" w:rsidRPr="009D3743" w:rsidRDefault="009D3743" w:rsidP="009D3743">
      <w:pPr>
        <w:widowControl w:val="0"/>
        <w:spacing w:before="120" w:after="240" w:line="300" w:lineRule="exact"/>
        <w:jc w:val="both"/>
        <w:rPr>
          <w:rFonts w:ascii="Arial Narrow" w:hAnsi="Arial Narrow" w:cs="Tahoma"/>
          <w:sz w:val="22"/>
          <w:szCs w:val="22"/>
          <w:lang w:eastAsia="en-US"/>
        </w:rPr>
      </w:pPr>
      <w:r w:rsidRPr="009D3743">
        <w:rPr>
          <w:rFonts w:ascii="Arial Narrow" w:hAnsi="Arial Narrow" w:cs="Tahoma"/>
          <w:sz w:val="22"/>
          <w:szCs w:val="22"/>
          <w:lang w:eastAsia="en-US"/>
        </w:rPr>
        <w:t>Η Συνολική βαθμολογία υπολογίζεται αντίστοιχα με άθροιση των επιμέρους σταθμισμένων βαθμολογιών για τις Ομάδες κριτηρίων 2 έως 5.  Οι Συντελεστές Βαρύτητας για κάθε ομάδα κριτηρίων είναι:</w:t>
      </w:r>
    </w:p>
    <w:tbl>
      <w:tblPr>
        <w:tblW w:w="9288" w:type="dxa"/>
        <w:tblLook w:val="01E0" w:firstRow="1" w:lastRow="1" w:firstColumn="1" w:lastColumn="1" w:noHBand="0" w:noVBand="0"/>
      </w:tblPr>
      <w:tblGrid>
        <w:gridCol w:w="6408"/>
        <w:gridCol w:w="2880"/>
      </w:tblGrid>
      <w:tr w:rsidR="009D3743" w:rsidRPr="009D3743" w:rsidTr="00547E9C">
        <w:tc>
          <w:tcPr>
            <w:tcW w:w="6408" w:type="dxa"/>
            <w:tcBorders>
              <w:bottom w:val="single" w:sz="4" w:space="0" w:color="auto"/>
            </w:tcBorders>
          </w:tcPr>
          <w:p w:rsidR="009D3743" w:rsidRPr="009D3743" w:rsidRDefault="009D3743" w:rsidP="009D3743">
            <w:pPr>
              <w:widowControl w:val="0"/>
              <w:spacing w:before="60" w:after="60"/>
              <w:rPr>
                <w:rFonts w:ascii="Arial Narrow" w:hAnsi="Arial Narrow"/>
                <w:b/>
                <w:bCs/>
                <w:sz w:val="20"/>
                <w:szCs w:val="20"/>
              </w:rPr>
            </w:pPr>
            <w:r w:rsidRPr="009D3743">
              <w:rPr>
                <w:rFonts w:ascii="Arial Narrow" w:hAnsi="Arial Narrow"/>
                <w:b/>
                <w:bCs/>
                <w:sz w:val="20"/>
                <w:szCs w:val="20"/>
              </w:rPr>
              <w:t>Ομάδα Κριτηρίων</w:t>
            </w:r>
          </w:p>
        </w:tc>
        <w:tc>
          <w:tcPr>
            <w:tcW w:w="2880" w:type="dxa"/>
            <w:tcBorders>
              <w:bottom w:val="single" w:sz="4" w:space="0" w:color="auto"/>
            </w:tcBorders>
          </w:tcPr>
          <w:p w:rsidR="009D3743" w:rsidRPr="009D3743" w:rsidRDefault="009D3743" w:rsidP="009D3743">
            <w:pPr>
              <w:widowControl w:val="0"/>
              <w:spacing w:before="60" w:after="60"/>
              <w:jc w:val="center"/>
              <w:rPr>
                <w:rFonts w:ascii="Arial Narrow" w:hAnsi="Arial Narrow"/>
                <w:b/>
                <w:bCs/>
                <w:sz w:val="20"/>
                <w:szCs w:val="20"/>
              </w:rPr>
            </w:pPr>
            <w:r w:rsidRPr="009D3743">
              <w:rPr>
                <w:rFonts w:ascii="Arial Narrow" w:hAnsi="Arial Narrow"/>
                <w:b/>
                <w:bCs/>
                <w:sz w:val="20"/>
                <w:szCs w:val="20"/>
              </w:rPr>
              <w:t>Συντελεστής Βαρύτητας (Σ.Β)</w:t>
            </w:r>
          </w:p>
        </w:tc>
      </w:tr>
      <w:tr w:rsidR="009D3743" w:rsidRPr="009D3743" w:rsidTr="00547E9C">
        <w:tc>
          <w:tcPr>
            <w:tcW w:w="6408" w:type="dxa"/>
            <w:tcBorders>
              <w:top w:val="single" w:sz="4" w:space="0" w:color="auto"/>
            </w:tcBorders>
          </w:tcPr>
          <w:p w:rsidR="009D3743" w:rsidRPr="009D3743" w:rsidRDefault="009D3743" w:rsidP="009D3743">
            <w:pPr>
              <w:widowControl w:val="0"/>
              <w:spacing w:before="60" w:after="60"/>
              <w:rPr>
                <w:rFonts w:ascii="Arial Narrow" w:hAnsi="Arial Narrow"/>
                <w:bCs/>
                <w:sz w:val="20"/>
                <w:szCs w:val="20"/>
              </w:rPr>
            </w:pPr>
            <w:r w:rsidRPr="009D3743">
              <w:rPr>
                <w:rFonts w:ascii="Arial Narrow" w:hAnsi="Arial Narrow"/>
                <w:bCs/>
                <w:sz w:val="20"/>
                <w:szCs w:val="20"/>
              </w:rPr>
              <w:t>2. Περιοχή Παρέμβασης</w:t>
            </w:r>
          </w:p>
        </w:tc>
        <w:tc>
          <w:tcPr>
            <w:tcW w:w="2880" w:type="dxa"/>
            <w:tcBorders>
              <w:top w:val="single" w:sz="4" w:space="0" w:color="auto"/>
            </w:tcBorders>
          </w:tcPr>
          <w:p w:rsidR="009D3743" w:rsidRPr="009D3743" w:rsidRDefault="009D3743" w:rsidP="009D3743">
            <w:pPr>
              <w:widowControl w:val="0"/>
              <w:spacing w:before="60" w:after="60"/>
              <w:jc w:val="center"/>
              <w:rPr>
                <w:rFonts w:ascii="Arial Narrow" w:hAnsi="Arial Narrow"/>
                <w:bCs/>
                <w:sz w:val="20"/>
                <w:szCs w:val="20"/>
              </w:rPr>
            </w:pPr>
            <w:r w:rsidRPr="009D3743">
              <w:rPr>
                <w:rFonts w:ascii="Arial Narrow" w:hAnsi="Arial Narrow"/>
                <w:bCs/>
                <w:sz w:val="20"/>
                <w:szCs w:val="20"/>
              </w:rPr>
              <w:t>35%</w:t>
            </w:r>
          </w:p>
        </w:tc>
      </w:tr>
      <w:tr w:rsidR="009D3743" w:rsidRPr="009D3743" w:rsidTr="00547E9C">
        <w:tc>
          <w:tcPr>
            <w:tcW w:w="6408" w:type="dxa"/>
          </w:tcPr>
          <w:p w:rsidR="009D3743" w:rsidRPr="009D3743" w:rsidRDefault="009D3743" w:rsidP="009D3743">
            <w:pPr>
              <w:widowControl w:val="0"/>
              <w:spacing w:before="60" w:after="60"/>
              <w:rPr>
                <w:rFonts w:ascii="Arial Narrow" w:hAnsi="Arial Narrow"/>
                <w:bCs/>
                <w:sz w:val="20"/>
                <w:szCs w:val="20"/>
              </w:rPr>
            </w:pPr>
            <w:r w:rsidRPr="009D3743">
              <w:rPr>
                <w:rFonts w:ascii="Arial Narrow" w:hAnsi="Arial Narrow"/>
                <w:bCs/>
                <w:sz w:val="20"/>
                <w:szCs w:val="20"/>
              </w:rPr>
              <w:t>3. Αξιολόγηση της Στρατηγικής</w:t>
            </w:r>
          </w:p>
        </w:tc>
        <w:tc>
          <w:tcPr>
            <w:tcW w:w="2880" w:type="dxa"/>
          </w:tcPr>
          <w:p w:rsidR="009D3743" w:rsidRPr="009D3743" w:rsidRDefault="009D3743" w:rsidP="009D3743">
            <w:pPr>
              <w:widowControl w:val="0"/>
              <w:spacing w:before="60" w:after="60"/>
              <w:jc w:val="center"/>
              <w:rPr>
                <w:rFonts w:ascii="Arial Narrow" w:hAnsi="Arial Narrow"/>
                <w:bCs/>
                <w:sz w:val="20"/>
                <w:szCs w:val="20"/>
              </w:rPr>
            </w:pPr>
            <w:r w:rsidRPr="009D3743">
              <w:rPr>
                <w:rFonts w:ascii="Arial Narrow" w:hAnsi="Arial Narrow"/>
                <w:bCs/>
                <w:sz w:val="20"/>
                <w:szCs w:val="20"/>
              </w:rPr>
              <w:t>35%</w:t>
            </w:r>
          </w:p>
        </w:tc>
      </w:tr>
      <w:tr w:rsidR="009D3743" w:rsidRPr="009D3743" w:rsidTr="00547E9C">
        <w:tc>
          <w:tcPr>
            <w:tcW w:w="6408" w:type="dxa"/>
          </w:tcPr>
          <w:p w:rsidR="009D3743" w:rsidRPr="009D3743" w:rsidRDefault="009D3743" w:rsidP="009D3743">
            <w:pPr>
              <w:widowControl w:val="0"/>
              <w:spacing w:before="60" w:after="60"/>
              <w:rPr>
                <w:rFonts w:ascii="Arial Narrow" w:hAnsi="Arial Narrow"/>
                <w:bCs/>
                <w:sz w:val="20"/>
                <w:szCs w:val="20"/>
              </w:rPr>
            </w:pPr>
            <w:r w:rsidRPr="009D3743">
              <w:rPr>
                <w:rFonts w:ascii="Arial Narrow" w:hAnsi="Arial Narrow"/>
                <w:bCs/>
                <w:sz w:val="20"/>
                <w:szCs w:val="20"/>
              </w:rPr>
              <w:t xml:space="preserve">4. Αξιολόγηση του </w:t>
            </w:r>
            <w:r w:rsidR="00F56373" w:rsidRPr="009D3743">
              <w:rPr>
                <w:rFonts w:ascii="Arial Narrow" w:hAnsi="Arial Narrow"/>
                <w:bCs/>
                <w:sz w:val="20"/>
                <w:szCs w:val="20"/>
              </w:rPr>
              <w:t>σχεδίου</w:t>
            </w:r>
            <w:r w:rsidRPr="009D3743">
              <w:rPr>
                <w:rFonts w:ascii="Arial Narrow" w:hAnsi="Arial Narrow"/>
                <w:bCs/>
                <w:sz w:val="20"/>
                <w:szCs w:val="20"/>
              </w:rPr>
              <w:t xml:space="preserve"> δράσης και του χρηματοδοτικού σχεδίου</w:t>
            </w:r>
          </w:p>
        </w:tc>
        <w:tc>
          <w:tcPr>
            <w:tcW w:w="2880" w:type="dxa"/>
          </w:tcPr>
          <w:p w:rsidR="009D3743" w:rsidRPr="009D3743" w:rsidRDefault="009D3743" w:rsidP="009D3743">
            <w:pPr>
              <w:widowControl w:val="0"/>
              <w:spacing w:before="60" w:after="60"/>
              <w:jc w:val="center"/>
              <w:rPr>
                <w:rFonts w:ascii="Arial Narrow" w:hAnsi="Arial Narrow"/>
                <w:bCs/>
                <w:sz w:val="20"/>
                <w:szCs w:val="20"/>
              </w:rPr>
            </w:pPr>
            <w:r w:rsidRPr="009D3743">
              <w:rPr>
                <w:rFonts w:ascii="Arial Narrow" w:hAnsi="Arial Narrow"/>
                <w:bCs/>
                <w:sz w:val="20"/>
                <w:szCs w:val="20"/>
              </w:rPr>
              <w:t>20%</w:t>
            </w:r>
          </w:p>
        </w:tc>
      </w:tr>
      <w:tr w:rsidR="009D3743" w:rsidRPr="009D3743" w:rsidTr="00547E9C">
        <w:tc>
          <w:tcPr>
            <w:tcW w:w="6408" w:type="dxa"/>
          </w:tcPr>
          <w:p w:rsidR="009D3743" w:rsidRPr="009D3743" w:rsidRDefault="009D3743" w:rsidP="009D3743">
            <w:pPr>
              <w:widowControl w:val="0"/>
              <w:spacing w:before="60" w:after="60"/>
              <w:rPr>
                <w:rFonts w:ascii="Arial Narrow" w:hAnsi="Arial Narrow"/>
                <w:bCs/>
                <w:sz w:val="20"/>
                <w:szCs w:val="20"/>
              </w:rPr>
            </w:pPr>
            <w:r w:rsidRPr="009D3743">
              <w:rPr>
                <w:rFonts w:ascii="Arial Narrow" w:hAnsi="Arial Narrow"/>
                <w:bCs/>
                <w:sz w:val="20"/>
                <w:szCs w:val="20"/>
              </w:rPr>
              <w:t>5. Αξιολόγηση του συστήματος διακυβέρνησης, της θεσμικής και διαχειριστικής ικανότητας της αστικής αρχής.</w:t>
            </w:r>
          </w:p>
        </w:tc>
        <w:tc>
          <w:tcPr>
            <w:tcW w:w="2880" w:type="dxa"/>
          </w:tcPr>
          <w:p w:rsidR="009D3743" w:rsidRPr="009D3743" w:rsidRDefault="009D3743" w:rsidP="009D3743">
            <w:pPr>
              <w:widowControl w:val="0"/>
              <w:spacing w:before="60" w:after="60"/>
              <w:jc w:val="center"/>
              <w:rPr>
                <w:rFonts w:ascii="Arial Narrow" w:hAnsi="Arial Narrow"/>
                <w:bCs/>
                <w:sz w:val="20"/>
                <w:szCs w:val="20"/>
              </w:rPr>
            </w:pPr>
            <w:r w:rsidRPr="009D3743">
              <w:rPr>
                <w:rFonts w:ascii="Arial Narrow" w:hAnsi="Arial Narrow"/>
                <w:bCs/>
                <w:sz w:val="20"/>
                <w:szCs w:val="20"/>
              </w:rPr>
              <w:t>10%</w:t>
            </w:r>
          </w:p>
        </w:tc>
      </w:tr>
    </w:tbl>
    <w:p w:rsidR="009D3743" w:rsidRPr="009D3743" w:rsidRDefault="009D3743" w:rsidP="009D3743">
      <w:pPr>
        <w:widowControl w:val="0"/>
        <w:spacing w:before="360" w:after="240" w:line="300" w:lineRule="exact"/>
        <w:jc w:val="both"/>
        <w:rPr>
          <w:rFonts w:ascii="Arial Narrow" w:hAnsi="Arial Narrow" w:cs="Arial"/>
          <w:b/>
          <w:color w:val="000000"/>
          <w:sz w:val="22"/>
          <w:szCs w:val="22"/>
        </w:rPr>
      </w:pPr>
      <w:r w:rsidRPr="009D3743">
        <w:rPr>
          <w:rFonts w:ascii="Arial Narrow" w:hAnsi="Arial Narrow" w:cs="Arial"/>
          <w:b/>
          <w:color w:val="000000"/>
          <w:sz w:val="22"/>
          <w:szCs w:val="22"/>
        </w:rPr>
        <w:t xml:space="preserve">ΣΤΑΔΙΟ Β: ΤΕΛΙΚΗ ΑΞΙΟΛΟΓΗΣΗ </w:t>
      </w:r>
    </w:p>
    <w:p w:rsidR="009D3743" w:rsidRPr="009D3743" w:rsidRDefault="009D3743" w:rsidP="009D3743">
      <w:pPr>
        <w:widowControl w:val="0"/>
        <w:spacing w:before="120" w:after="120" w:line="300" w:lineRule="exact"/>
        <w:jc w:val="both"/>
        <w:rPr>
          <w:rFonts w:ascii="Arial Narrow" w:hAnsi="Arial Narrow" w:cs="Arial"/>
          <w:color w:val="000000"/>
          <w:sz w:val="22"/>
          <w:szCs w:val="22"/>
        </w:rPr>
      </w:pPr>
      <w:r w:rsidRPr="009D3743">
        <w:rPr>
          <w:rFonts w:ascii="Arial Narrow" w:hAnsi="Arial Narrow" w:cs="Tahoma"/>
          <w:sz w:val="22"/>
          <w:szCs w:val="22"/>
          <w:lang w:eastAsia="en-US"/>
        </w:rPr>
        <w:t>Η αξιολόγηση στοχεύει στην βελτίωση και την οριστικοποίηση των σχεδίων π</w:t>
      </w:r>
      <w:r w:rsidR="00514019">
        <w:rPr>
          <w:rFonts w:ascii="Arial Narrow" w:hAnsi="Arial Narrow" w:cs="Tahoma"/>
          <w:sz w:val="22"/>
          <w:szCs w:val="22"/>
          <w:lang w:eastAsia="en-US"/>
        </w:rPr>
        <w:t xml:space="preserve">ου θα προεπιλεγούν. </w:t>
      </w:r>
      <w:r w:rsidRPr="009D3743">
        <w:rPr>
          <w:rFonts w:ascii="Arial Narrow" w:hAnsi="Arial Narrow" w:cs="Tahoma"/>
          <w:sz w:val="22"/>
          <w:szCs w:val="22"/>
          <w:lang w:eastAsia="en-US"/>
        </w:rPr>
        <w:t xml:space="preserve"> </w:t>
      </w:r>
      <w:r w:rsidRPr="009D3743">
        <w:rPr>
          <w:rFonts w:ascii="Arial Narrow" w:hAnsi="Arial Narrow" w:cs="Arial"/>
          <w:color w:val="000000"/>
          <w:sz w:val="22"/>
          <w:szCs w:val="22"/>
        </w:rPr>
        <w:t xml:space="preserve">Τα κριτήρια κατατάσσονται σε </w:t>
      </w:r>
      <w:r w:rsidR="00F56373">
        <w:rPr>
          <w:rFonts w:ascii="Arial Narrow" w:hAnsi="Arial Narrow" w:cs="Arial"/>
          <w:color w:val="000000"/>
          <w:sz w:val="22"/>
          <w:szCs w:val="22"/>
        </w:rPr>
        <w:t>3</w:t>
      </w:r>
      <w:r w:rsidRPr="009D3743">
        <w:rPr>
          <w:rFonts w:ascii="Arial Narrow" w:hAnsi="Arial Narrow" w:cs="Arial"/>
          <w:color w:val="000000"/>
          <w:sz w:val="22"/>
          <w:szCs w:val="22"/>
        </w:rPr>
        <w:t xml:space="preserve"> Ομάδες κριτηρίων:</w:t>
      </w:r>
    </w:p>
    <w:p w:rsidR="009D3743" w:rsidRPr="009D3743" w:rsidRDefault="009D3743" w:rsidP="009D3743">
      <w:pPr>
        <w:widowControl w:val="0"/>
        <w:numPr>
          <w:ilvl w:val="0"/>
          <w:numId w:val="3"/>
        </w:numPr>
        <w:spacing w:before="240" w:after="120" w:line="300" w:lineRule="exact"/>
        <w:jc w:val="both"/>
        <w:rPr>
          <w:rFonts w:ascii="Arial Narrow" w:hAnsi="Arial Narrow" w:cs="Arial"/>
          <w:color w:val="000000"/>
          <w:sz w:val="22"/>
          <w:szCs w:val="22"/>
        </w:rPr>
      </w:pPr>
      <w:r w:rsidRPr="009D3743">
        <w:rPr>
          <w:rFonts w:ascii="Arial Narrow" w:hAnsi="Arial Narrow" w:cs="Arial"/>
          <w:color w:val="000000"/>
          <w:sz w:val="22"/>
          <w:szCs w:val="22"/>
        </w:rPr>
        <w:t>Ομάδες Κριτηρίων:</w:t>
      </w:r>
    </w:p>
    <w:p w:rsidR="009D3743" w:rsidRPr="009D3743" w:rsidRDefault="00F56373" w:rsidP="009D3743">
      <w:pPr>
        <w:widowControl w:val="0"/>
        <w:spacing w:before="120" w:after="120" w:line="300" w:lineRule="exact"/>
        <w:ind w:left="425"/>
        <w:rPr>
          <w:rFonts w:ascii="Arial Narrow" w:hAnsi="Arial Narrow"/>
          <w:bCs/>
          <w:caps/>
          <w:sz w:val="22"/>
          <w:szCs w:val="22"/>
        </w:rPr>
      </w:pPr>
      <w:r>
        <w:rPr>
          <w:rFonts w:ascii="Arial Narrow" w:hAnsi="Arial Narrow"/>
          <w:bCs/>
          <w:caps/>
          <w:sz w:val="22"/>
          <w:szCs w:val="22"/>
        </w:rPr>
        <w:t>1</w:t>
      </w:r>
      <w:r w:rsidR="009D3743" w:rsidRPr="009D3743">
        <w:rPr>
          <w:rFonts w:ascii="Arial Narrow" w:hAnsi="Arial Narrow"/>
          <w:bCs/>
          <w:caps/>
          <w:sz w:val="22"/>
          <w:szCs w:val="22"/>
        </w:rPr>
        <w:t>.  Αξιολόγηση της Στρατηγικής</w:t>
      </w:r>
    </w:p>
    <w:p w:rsidR="009D3743" w:rsidRPr="009D3743" w:rsidRDefault="00F56373" w:rsidP="009D3743">
      <w:pPr>
        <w:widowControl w:val="0"/>
        <w:spacing w:before="120" w:after="120" w:line="300" w:lineRule="exact"/>
        <w:ind w:left="425"/>
        <w:rPr>
          <w:rFonts w:ascii="Arial Narrow" w:hAnsi="Arial Narrow"/>
          <w:bCs/>
          <w:caps/>
          <w:sz w:val="22"/>
          <w:szCs w:val="22"/>
        </w:rPr>
      </w:pPr>
      <w:r>
        <w:rPr>
          <w:rFonts w:ascii="Arial Narrow" w:hAnsi="Arial Narrow"/>
          <w:bCs/>
          <w:caps/>
          <w:sz w:val="22"/>
          <w:szCs w:val="22"/>
        </w:rPr>
        <w:t>2</w:t>
      </w:r>
      <w:r w:rsidR="009D3743" w:rsidRPr="009D3743">
        <w:rPr>
          <w:rFonts w:ascii="Arial Narrow" w:hAnsi="Arial Narrow"/>
          <w:bCs/>
          <w:caps/>
          <w:sz w:val="22"/>
          <w:szCs w:val="22"/>
        </w:rPr>
        <w:t>. Αξιολογηση του σχεδιου δρασησ και του χρηματοδοτικου σχεδιου</w:t>
      </w:r>
    </w:p>
    <w:p w:rsidR="009D3743" w:rsidRPr="009D3743" w:rsidRDefault="00F56373" w:rsidP="009D3743">
      <w:pPr>
        <w:widowControl w:val="0"/>
        <w:spacing w:before="120" w:after="120" w:line="300" w:lineRule="exact"/>
        <w:ind w:left="425"/>
        <w:rPr>
          <w:rFonts w:ascii="Arial Narrow" w:hAnsi="Arial Narrow"/>
          <w:bCs/>
          <w:caps/>
          <w:sz w:val="22"/>
          <w:szCs w:val="22"/>
        </w:rPr>
      </w:pPr>
      <w:r>
        <w:rPr>
          <w:rFonts w:ascii="Arial Narrow" w:hAnsi="Arial Narrow"/>
          <w:bCs/>
          <w:caps/>
          <w:sz w:val="22"/>
          <w:szCs w:val="22"/>
        </w:rPr>
        <w:t>3</w:t>
      </w:r>
      <w:r w:rsidR="009D3743" w:rsidRPr="009D3743">
        <w:rPr>
          <w:rFonts w:ascii="Arial Narrow" w:hAnsi="Arial Narrow"/>
          <w:bCs/>
          <w:caps/>
          <w:sz w:val="22"/>
          <w:szCs w:val="22"/>
        </w:rPr>
        <w:t>. ΑΞΙΟΛΟΓΗΣΗ ΤΟΥ ΣΥΣΤΗΜΑΤΟΣ ΔΙΑΚΥΒΕΡΝΗΣΗΣ, της ΘΕΣΜΙΚΗΣ ΚΑΙ ΔΙΑΧΕΙΡΙΣΤΙΚΗΣ ΙΚΑΝΟΤΗΤΑΣ ΤΗΣ ΑΣΤΙΚΗΣ ΑΡΧΗΣ.</w:t>
      </w:r>
    </w:p>
    <w:p w:rsidR="009D3743" w:rsidRPr="009D3743" w:rsidRDefault="009D3743" w:rsidP="009D3743">
      <w:pPr>
        <w:widowControl w:val="0"/>
        <w:spacing w:before="120" w:after="120" w:line="300" w:lineRule="exact"/>
        <w:jc w:val="both"/>
        <w:rPr>
          <w:rFonts w:ascii="Arial Narrow" w:hAnsi="Arial Narrow" w:cs="Tahoma"/>
          <w:sz w:val="22"/>
          <w:szCs w:val="22"/>
          <w:lang w:eastAsia="en-US"/>
        </w:rPr>
      </w:pPr>
      <w:r w:rsidRPr="009D3743">
        <w:rPr>
          <w:rFonts w:ascii="Arial Narrow" w:hAnsi="Arial Narrow" w:cs="Arial"/>
          <w:color w:val="000000"/>
          <w:sz w:val="22"/>
          <w:szCs w:val="22"/>
        </w:rPr>
        <w:t xml:space="preserve">Τα </w:t>
      </w:r>
      <w:r w:rsidRPr="009D3743">
        <w:rPr>
          <w:rFonts w:ascii="Arial Narrow" w:hAnsi="Arial Narrow" w:cs="Tahoma"/>
          <w:sz w:val="22"/>
          <w:szCs w:val="22"/>
          <w:lang w:eastAsia="en-US"/>
        </w:rPr>
        <w:t xml:space="preserve">κριτήρια αξιολογούνται με: ΝΑΙ (πληρούνται) – ΟΧΙ (δεν πληρούνται, </w:t>
      </w:r>
      <w:r w:rsidRPr="009D3743">
        <w:rPr>
          <w:rFonts w:ascii="Arial Narrow" w:hAnsi="Arial Narrow" w:cs="Tahoma"/>
          <w:b/>
          <w:sz w:val="22"/>
          <w:szCs w:val="22"/>
          <w:lang w:eastAsia="en-US"/>
        </w:rPr>
        <w:t>απαιτείται ανασχεδιασμός</w:t>
      </w:r>
      <w:r w:rsidRPr="009D3743">
        <w:rPr>
          <w:rFonts w:ascii="Arial Narrow" w:hAnsi="Arial Narrow" w:cs="Tahoma"/>
          <w:sz w:val="22"/>
          <w:szCs w:val="22"/>
          <w:lang w:eastAsia="en-US"/>
        </w:rPr>
        <w:t xml:space="preserve"> στο αντίστοιχο μέρος της Πρότασης) – ΜΕΡΙΚΩΣ (</w:t>
      </w:r>
      <w:r w:rsidRPr="009D3743">
        <w:rPr>
          <w:rFonts w:ascii="Arial Narrow" w:hAnsi="Arial Narrow" w:cs="Tahoma"/>
          <w:b/>
          <w:sz w:val="22"/>
          <w:szCs w:val="22"/>
          <w:lang w:eastAsia="en-US"/>
        </w:rPr>
        <w:t>απαιτείται βελτίωση</w:t>
      </w:r>
      <w:r w:rsidRPr="009D3743">
        <w:rPr>
          <w:rFonts w:ascii="Arial Narrow" w:hAnsi="Arial Narrow" w:cs="Tahoma"/>
          <w:sz w:val="22"/>
          <w:szCs w:val="22"/>
          <w:lang w:eastAsia="en-US"/>
        </w:rPr>
        <w:t xml:space="preserve"> στο αντίστοιχο μέρος).</w:t>
      </w:r>
    </w:p>
    <w:p w:rsidR="009D3743" w:rsidRPr="009D3743" w:rsidRDefault="009D3743" w:rsidP="009D3743">
      <w:pPr>
        <w:widowControl w:val="0"/>
        <w:spacing w:before="360" w:after="120" w:line="300" w:lineRule="exact"/>
        <w:jc w:val="both"/>
        <w:rPr>
          <w:rFonts w:ascii="Arial Narrow" w:hAnsi="Arial Narrow" w:cs="Arial"/>
          <w:b/>
          <w:color w:val="000000"/>
          <w:sz w:val="22"/>
          <w:szCs w:val="22"/>
        </w:rPr>
      </w:pPr>
      <w:r w:rsidRPr="009D3743">
        <w:rPr>
          <w:rFonts w:ascii="Arial Narrow" w:hAnsi="Arial Narrow" w:cs="Arial"/>
          <w:b/>
          <w:color w:val="000000"/>
          <w:sz w:val="22"/>
          <w:szCs w:val="22"/>
        </w:rPr>
        <w:t>Αναλυτικά τα κριτήρια παρουσιάζονται στους παρακάτω Πίνακες.</w:t>
      </w:r>
    </w:p>
    <w:p w:rsidR="00473A5F" w:rsidRDefault="00514019">
      <w:pPr>
        <w:spacing w:after="200" w:line="276" w:lineRule="auto"/>
        <w:rPr>
          <w:rFonts w:ascii="Arial Narrow" w:hAnsi="Arial Narrow" w:cs="Arial Narrow"/>
          <w:bCs/>
          <w:caps/>
          <w:color w:val="000000"/>
          <w:sz w:val="22"/>
          <w:szCs w:val="22"/>
        </w:rPr>
        <w:sectPr w:rsidR="00473A5F" w:rsidSect="00C65454">
          <w:pgSz w:w="11906" w:h="16838" w:code="9"/>
          <w:pgMar w:top="1134" w:right="1134" w:bottom="1134" w:left="1418" w:header="709" w:footer="709" w:gutter="0"/>
          <w:pgBorders w:offsetFrom="page">
            <w:top w:val="single" w:sz="12" w:space="24" w:color="006666"/>
            <w:bottom w:val="single" w:sz="12" w:space="24" w:color="006666"/>
          </w:pgBorders>
          <w:cols w:space="708"/>
          <w:docGrid w:linePitch="360"/>
        </w:sectPr>
      </w:pPr>
      <w:r>
        <w:rPr>
          <w:rFonts w:ascii="Arial Narrow" w:hAnsi="Arial Narrow" w:cs="Arial Narrow"/>
          <w:bCs/>
          <w:caps/>
          <w:color w:val="000000"/>
          <w:sz w:val="22"/>
          <w:szCs w:val="22"/>
        </w:rPr>
        <w:br w:type="page"/>
      </w:r>
    </w:p>
    <w:p w:rsidR="00514019" w:rsidRDefault="00514019">
      <w:pPr>
        <w:spacing w:after="200" w:line="276" w:lineRule="auto"/>
        <w:rPr>
          <w:rFonts w:ascii="Arial Narrow" w:hAnsi="Arial Narrow" w:cs="Arial Narrow"/>
          <w:bCs/>
          <w:caps/>
          <w:color w:val="000000"/>
          <w:sz w:val="22"/>
          <w:szCs w:val="22"/>
        </w:rPr>
      </w:pPr>
    </w:p>
    <w:p w:rsidR="00B32404" w:rsidRDefault="00B32404" w:rsidP="00514019">
      <w:pPr>
        <w:widowControl w:val="0"/>
        <w:spacing w:before="240" w:after="120" w:line="300" w:lineRule="exact"/>
        <w:jc w:val="center"/>
        <w:rPr>
          <w:rFonts w:ascii="Arial Narrow" w:hAnsi="Arial Narrow"/>
          <w:b/>
        </w:rPr>
      </w:pPr>
    </w:p>
    <w:p w:rsidR="00514019" w:rsidRPr="00514019" w:rsidRDefault="00B32404" w:rsidP="00514019">
      <w:pPr>
        <w:widowControl w:val="0"/>
        <w:spacing w:before="240" w:after="120" w:line="300" w:lineRule="exact"/>
        <w:jc w:val="center"/>
        <w:rPr>
          <w:rFonts w:ascii="Arial Narrow" w:hAnsi="Arial Narrow"/>
          <w:b/>
        </w:rPr>
      </w:pPr>
      <w:r>
        <w:rPr>
          <w:rFonts w:ascii="Arial Narrow" w:hAnsi="Arial Narrow"/>
          <w:b/>
        </w:rPr>
        <w:t>Κ</w:t>
      </w:r>
      <w:r w:rsidR="00514019" w:rsidRPr="00514019">
        <w:rPr>
          <w:rFonts w:ascii="Arial Narrow" w:hAnsi="Arial Narrow"/>
          <w:b/>
        </w:rPr>
        <w:t>ΡΙΤΗΡΙΑ ΑΞΙΟΛΟΓΗΣΗΣ ΣΤΑΔΙΟΥ Α:  ΠΡΟΕΠΙΛΟΓΗ ΣΤΡΑΤΗΓΙΚΩΝ ΑΣΤΙΚΗΣ ΑΝΑΠΤΥΞΗΣ</w:t>
      </w:r>
    </w:p>
    <w:p w:rsidR="00514019" w:rsidRPr="00514019" w:rsidRDefault="00514019" w:rsidP="00514019">
      <w:pPr>
        <w:widowControl w:val="0"/>
        <w:spacing w:before="240" w:after="120"/>
        <w:jc w:val="center"/>
        <w:rPr>
          <w:rFonts w:ascii="Arial Narrow" w:hAnsi="Arial Narrow"/>
          <w:b/>
          <w:bCs/>
          <w:caps/>
          <w:sz w:val="20"/>
          <w:szCs w:val="20"/>
        </w:rPr>
      </w:pPr>
      <w:r w:rsidRPr="00514019">
        <w:rPr>
          <w:rFonts w:ascii="Arial Narrow" w:hAnsi="Arial Narrow" w:cs="Arial"/>
          <w:b/>
          <w:color w:val="000000"/>
          <w:sz w:val="20"/>
          <w:szCs w:val="20"/>
        </w:rPr>
        <w:t xml:space="preserve">1. </w:t>
      </w:r>
      <w:r w:rsidRPr="00514019">
        <w:rPr>
          <w:rFonts w:ascii="Arial Narrow" w:hAnsi="Arial Narrow"/>
          <w:b/>
          <w:bCs/>
          <w:caps/>
          <w:sz w:val="20"/>
          <w:szCs w:val="20"/>
        </w:rPr>
        <w:t>Πληρότητα ΚΑΙ ΕΠΙΛΕΞΙΜΟΤΗΤΑ της ΠΡΟΤΑΣΗΣ</w:t>
      </w:r>
    </w:p>
    <w:tbl>
      <w:tblPr>
        <w:tblW w:w="14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0"/>
        <w:gridCol w:w="818"/>
        <w:gridCol w:w="9425"/>
      </w:tblGrid>
      <w:tr w:rsidR="00514019" w:rsidRPr="00514019" w:rsidTr="00547E9C">
        <w:trPr>
          <w:trHeight w:val="20"/>
          <w:jc w:val="center"/>
        </w:trPr>
        <w:tc>
          <w:tcPr>
            <w:tcW w:w="4516"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Κριτήριο</w:t>
            </w:r>
          </w:p>
        </w:tc>
        <w:tc>
          <w:tcPr>
            <w:tcW w:w="796"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ΝΑΙ/ΟΧΙ</w:t>
            </w:r>
          </w:p>
        </w:tc>
        <w:tc>
          <w:tcPr>
            <w:tcW w:w="9441"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Παρατηρήσεις - τρόπος αξιολόγησης τους</w:t>
            </w:r>
          </w:p>
        </w:tc>
      </w:tr>
      <w:tr w:rsidR="00514019" w:rsidRPr="00514019" w:rsidTr="00547E9C">
        <w:trPr>
          <w:trHeight w:val="20"/>
          <w:jc w:val="center"/>
        </w:trPr>
        <w:tc>
          <w:tcPr>
            <w:tcW w:w="14753" w:type="dxa"/>
            <w:gridSpan w:val="3"/>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
                <w:bCs/>
                <w:sz w:val="20"/>
                <w:szCs w:val="20"/>
              </w:rPr>
            </w:pPr>
            <w:r w:rsidRPr="00514019">
              <w:rPr>
                <w:rFonts w:ascii="Arial Narrow" w:hAnsi="Arial Narrow"/>
                <w:b/>
                <w:bCs/>
                <w:sz w:val="20"/>
                <w:szCs w:val="20"/>
              </w:rPr>
              <w:t>1.α Τυπικά στοιχεία</w:t>
            </w:r>
          </w:p>
        </w:tc>
      </w:tr>
      <w:tr w:rsidR="00514019" w:rsidRPr="00514019" w:rsidTr="00547E9C">
        <w:trPr>
          <w:trHeight w:val="20"/>
          <w:jc w:val="center"/>
        </w:trPr>
        <w:tc>
          <w:tcPr>
            <w:tcW w:w="4516"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roofErr w:type="spellStart"/>
            <w:r w:rsidRPr="00514019">
              <w:rPr>
                <w:rFonts w:ascii="Arial Narrow" w:hAnsi="Arial Narrow"/>
                <w:bCs/>
                <w:sz w:val="20"/>
                <w:szCs w:val="20"/>
              </w:rPr>
              <w:t>Επιλεξιμότητα</w:t>
            </w:r>
            <w:proofErr w:type="spellEnd"/>
            <w:r w:rsidRPr="00514019">
              <w:rPr>
                <w:rFonts w:ascii="Arial Narrow" w:hAnsi="Arial Narrow"/>
                <w:bCs/>
                <w:sz w:val="20"/>
                <w:szCs w:val="20"/>
              </w:rPr>
              <w:t xml:space="preserve"> Φορέα που υποβάλει την πρόταση σύμφωνα με τις κατηγορίες αστικής αρχής που ορίζονται στην Πρόσκληση</w:t>
            </w:r>
          </w:p>
        </w:tc>
        <w:tc>
          <w:tcPr>
            <w:tcW w:w="796" w:type="dxa"/>
            <w:vMerge w:val="restart"/>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p>
        </w:tc>
        <w:tc>
          <w:tcPr>
            <w:tcW w:w="9441" w:type="dxa"/>
            <w:vMerge w:val="restart"/>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Ελέγχεται η </w:t>
            </w:r>
            <w:proofErr w:type="spellStart"/>
            <w:r w:rsidRPr="00514019">
              <w:rPr>
                <w:rFonts w:ascii="Arial Narrow" w:hAnsi="Arial Narrow"/>
                <w:bCs/>
                <w:sz w:val="20"/>
                <w:szCs w:val="20"/>
              </w:rPr>
              <w:t>επιλεξιμότητα</w:t>
            </w:r>
            <w:proofErr w:type="spellEnd"/>
            <w:r w:rsidRPr="00514019">
              <w:rPr>
                <w:rFonts w:ascii="Arial Narrow" w:hAnsi="Arial Narrow"/>
                <w:bCs/>
                <w:sz w:val="20"/>
                <w:szCs w:val="20"/>
              </w:rPr>
              <w:t xml:space="preserve"> του φορέα, σε περίπτωση ΟΧΙ δεν συνεχίζεται η αξιολόγηση, εξετάζεται επίσης αν η κατάθεση έχει γίνει από αρμόδιο όργανο του φορέα.</w:t>
            </w:r>
          </w:p>
        </w:tc>
      </w:tr>
      <w:tr w:rsidR="00514019" w:rsidRPr="00514019" w:rsidTr="00547E9C">
        <w:trPr>
          <w:trHeight w:val="20"/>
          <w:jc w:val="center"/>
        </w:trPr>
        <w:tc>
          <w:tcPr>
            <w:tcW w:w="4516"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Αρμοδιότητα οργάνου που καταθέτει την πρόταση </w:t>
            </w:r>
          </w:p>
        </w:tc>
        <w:tc>
          <w:tcPr>
            <w:tcW w:w="796" w:type="dxa"/>
            <w:vMerge/>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p>
        </w:tc>
        <w:tc>
          <w:tcPr>
            <w:tcW w:w="9441" w:type="dxa"/>
            <w:vMerge/>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r>
      <w:tr w:rsidR="00514019" w:rsidRPr="00514019" w:rsidTr="00547E9C">
        <w:trPr>
          <w:trHeight w:val="20"/>
          <w:jc w:val="center"/>
        </w:trPr>
        <w:tc>
          <w:tcPr>
            <w:tcW w:w="4516"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Pr>
                <w:rFonts w:ascii="Arial Narrow" w:hAnsi="Arial Narrow"/>
                <w:bCs/>
                <w:sz w:val="20"/>
                <w:szCs w:val="20"/>
              </w:rPr>
              <w:t>Π</w:t>
            </w:r>
            <w:r w:rsidRPr="00514019">
              <w:rPr>
                <w:rFonts w:ascii="Arial Narrow" w:hAnsi="Arial Narrow"/>
                <w:bCs/>
                <w:sz w:val="20"/>
                <w:szCs w:val="20"/>
              </w:rPr>
              <w:t xml:space="preserve">εριοχή εφαρμογής </w:t>
            </w:r>
          </w:p>
        </w:tc>
        <w:tc>
          <w:tcPr>
            <w:tcW w:w="796"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p>
        </w:tc>
        <w:tc>
          <w:tcPr>
            <w:tcW w:w="9441"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Pr>
                <w:rFonts w:ascii="Arial Narrow" w:hAnsi="Arial Narrow"/>
                <w:bCs/>
                <w:sz w:val="20"/>
                <w:szCs w:val="20"/>
              </w:rPr>
              <w:t>Ελέγχεται αν η περιοχή εφαρμογής</w:t>
            </w:r>
            <w:r w:rsidRPr="00514019">
              <w:rPr>
                <w:rFonts w:ascii="Arial Narrow" w:hAnsi="Arial Narrow"/>
                <w:bCs/>
                <w:sz w:val="20"/>
                <w:szCs w:val="20"/>
              </w:rPr>
              <w:t xml:space="preserve"> εμπίπτει στις επιλέξιμες περιοχές της Πρόσκλησης</w:t>
            </w:r>
          </w:p>
        </w:tc>
      </w:tr>
      <w:tr w:rsidR="00514019" w:rsidRPr="00514019" w:rsidTr="00547E9C">
        <w:trPr>
          <w:trHeight w:val="20"/>
          <w:jc w:val="center"/>
        </w:trPr>
        <w:tc>
          <w:tcPr>
            <w:tcW w:w="4516"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sz w:val="20"/>
                <w:szCs w:val="20"/>
              </w:rPr>
            </w:pPr>
            <w:r w:rsidRPr="00514019">
              <w:rPr>
                <w:rFonts w:ascii="Arial Narrow" w:hAnsi="Arial Narrow"/>
                <w:bCs/>
                <w:sz w:val="20"/>
                <w:szCs w:val="20"/>
              </w:rPr>
              <w:t>Συμπληρωμένο Έντυπο Υποβολής</w:t>
            </w:r>
          </w:p>
        </w:tc>
        <w:tc>
          <w:tcPr>
            <w:tcW w:w="796"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p>
        </w:tc>
        <w:tc>
          <w:tcPr>
            <w:tcW w:w="9441" w:type="dxa"/>
            <w:vMerge w:val="restart"/>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αν το στρατηγικό σχέδιο και το σχέδιο δράσης υποβλήθηκε με βάση τα τυποποιημένα έντυπα, τα οποία είναι συμπληρωμένα ορθά και έχουν επισυναφθεί όλα τα συνοδευτικά έγγραφα σύμφωνα με τα αναφερόμενα στον σχετικό Οδηγό.</w:t>
            </w:r>
          </w:p>
        </w:tc>
      </w:tr>
      <w:tr w:rsidR="00514019" w:rsidRPr="00514019" w:rsidTr="00547E9C">
        <w:trPr>
          <w:trHeight w:val="20"/>
          <w:jc w:val="center"/>
        </w:trPr>
        <w:tc>
          <w:tcPr>
            <w:tcW w:w="4516"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Υποβολή ηλεκτρονικών αρχείων</w:t>
            </w:r>
          </w:p>
        </w:tc>
        <w:tc>
          <w:tcPr>
            <w:tcW w:w="796"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p>
        </w:tc>
        <w:tc>
          <w:tcPr>
            <w:tcW w:w="9441" w:type="dxa"/>
            <w:vMerge/>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r>
      <w:tr w:rsidR="00514019" w:rsidRPr="00514019" w:rsidTr="00547E9C">
        <w:trPr>
          <w:trHeight w:val="20"/>
          <w:jc w:val="center"/>
        </w:trPr>
        <w:tc>
          <w:tcPr>
            <w:tcW w:w="4516"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Εμπρόθεσμη κατάθεση</w:t>
            </w:r>
          </w:p>
        </w:tc>
        <w:tc>
          <w:tcPr>
            <w:tcW w:w="796"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p>
        </w:tc>
        <w:tc>
          <w:tcPr>
            <w:tcW w:w="9441"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Καταγράφεται η ημερομηνία υποβολής</w:t>
            </w:r>
          </w:p>
        </w:tc>
      </w:tr>
      <w:tr w:rsidR="00514019" w:rsidRPr="00514019" w:rsidTr="00547E9C">
        <w:trPr>
          <w:trHeight w:val="20"/>
          <w:jc w:val="center"/>
        </w:trPr>
        <w:tc>
          <w:tcPr>
            <w:tcW w:w="14753" w:type="dxa"/>
            <w:gridSpan w:val="3"/>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
                <w:bCs/>
                <w:sz w:val="20"/>
                <w:szCs w:val="20"/>
              </w:rPr>
            </w:pPr>
            <w:r w:rsidRPr="00514019">
              <w:rPr>
                <w:rFonts w:ascii="Arial Narrow" w:hAnsi="Arial Narrow"/>
                <w:b/>
                <w:bCs/>
                <w:sz w:val="20"/>
                <w:szCs w:val="20"/>
              </w:rPr>
              <w:t>1.β. Συνάφεια της Στρατηγικής με τους όρους υλοποίησης του ΠΕΠ ΚΜ 2014-2020</w:t>
            </w:r>
          </w:p>
        </w:tc>
      </w:tr>
      <w:tr w:rsidR="00514019" w:rsidRPr="00514019" w:rsidTr="00547E9C">
        <w:trPr>
          <w:trHeight w:val="20"/>
          <w:jc w:val="center"/>
        </w:trPr>
        <w:tc>
          <w:tcPr>
            <w:tcW w:w="4516"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roofErr w:type="spellStart"/>
            <w:r w:rsidRPr="00514019">
              <w:rPr>
                <w:rFonts w:ascii="Arial Narrow" w:hAnsi="Arial Narrow"/>
                <w:bCs/>
                <w:sz w:val="20"/>
                <w:szCs w:val="20"/>
              </w:rPr>
              <w:t>Επιλεξιμότητα</w:t>
            </w:r>
            <w:proofErr w:type="spellEnd"/>
            <w:r w:rsidRPr="00514019">
              <w:rPr>
                <w:rFonts w:ascii="Arial Narrow" w:hAnsi="Arial Narrow"/>
                <w:bCs/>
                <w:sz w:val="20"/>
                <w:szCs w:val="20"/>
              </w:rPr>
              <w:t xml:space="preserve"> της περιόδου υλοποίησης του προτεινόμενου σχεδίου.</w:t>
            </w:r>
          </w:p>
        </w:tc>
        <w:tc>
          <w:tcPr>
            <w:tcW w:w="796"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p>
        </w:tc>
        <w:tc>
          <w:tcPr>
            <w:tcW w:w="9441"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Εξετάζεται εάν η περίοδος υλοποίησης του προτεινόμενου σχεδίου εμπίπτει εντός της περιόδου </w:t>
            </w:r>
            <w:proofErr w:type="spellStart"/>
            <w:r w:rsidRPr="00514019">
              <w:rPr>
                <w:rFonts w:ascii="Arial Narrow" w:hAnsi="Arial Narrow"/>
                <w:bCs/>
                <w:sz w:val="20"/>
                <w:szCs w:val="20"/>
              </w:rPr>
              <w:t>επιλεξιμότητας</w:t>
            </w:r>
            <w:proofErr w:type="spellEnd"/>
            <w:r w:rsidRPr="00514019">
              <w:rPr>
                <w:rFonts w:ascii="Arial Narrow" w:hAnsi="Arial Narrow"/>
                <w:bCs/>
                <w:sz w:val="20"/>
                <w:szCs w:val="20"/>
              </w:rPr>
              <w:t xml:space="preserve"> του προγράμματος.</w:t>
            </w:r>
          </w:p>
        </w:tc>
      </w:tr>
      <w:tr w:rsidR="00514019" w:rsidRPr="00514019" w:rsidTr="00547E9C">
        <w:trPr>
          <w:trHeight w:val="20"/>
          <w:jc w:val="center"/>
        </w:trPr>
        <w:tc>
          <w:tcPr>
            <w:tcW w:w="4516"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roofErr w:type="spellStart"/>
            <w:r w:rsidRPr="00514019">
              <w:rPr>
                <w:rFonts w:ascii="Arial Narrow" w:hAnsi="Arial Narrow"/>
                <w:bCs/>
                <w:sz w:val="20"/>
                <w:szCs w:val="20"/>
              </w:rPr>
              <w:t>Επιλεξιμότητα</w:t>
            </w:r>
            <w:proofErr w:type="spellEnd"/>
            <w:r w:rsidRPr="00514019">
              <w:rPr>
                <w:rFonts w:ascii="Arial Narrow" w:hAnsi="Arial Narrow"/>
                <w:bCs/>
                <w:sz w:val="20"/>
                <w:szCs w:val="20"/>
              </w:rPr>
              <w:t xml:space="preserve"> προϋπολογισμού</w:t>
            </w:r>
          </w:p>
        </w:tc>
        <w:tc>
          <w:tcPr>
            <w:tcW w:w="796"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p>
        </w:tc>
        <w:tc>
          <w:tcPr>
            <w:tcW w:w="9441"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αν ο προϋπολογισμός του προτεινόμενου σχεδίου είναι εντός του προϋπολογισμού της Πρόσκλησης.</w:t>
            </w:r>
          </w:p>
        </w:tc>
      </w:tr>
    </w:tbl>
    <w:p w:rsidR="00514019" w:rsidRPr="00514019" w:rsidRDefault="00514019" w:rsidP="00514019">
      <w:pPr>
        <w:pageBreakBefore/>
        <w:widowControl w:val="0"/>
        <w:spacing w:before="120" w:after="120"/>
        <w:jc w:val="center"/>
        <w:rPr>
          <w:rFonts w:ascii="Arial Narrow" w:hAnsi="Arial Narrow"/>
          <w:bCs/>
          <w:caps/>
          <w:sz w:val="20"/>
          <w:szCs w:val="20"/>
        </w:rPr>
      </w:pPr>
      <w:r w:rsidRPr="00514019">
        <w:rPr>
          <w:rFonts w:ascii="Arial Narrow" w:hAnsi="Arial Narrow"/>
          <w:b/>
          <w:bCs/>
          <w:caps/>
          <w:sz w:val="20"/>
          <w:szCs w:val="20"/>
        </w:rPr>
        <w:lastRenderedPageBreak/>
        <w:t>2. ΠΕΡΙΟΧΗ ΠΑΡΕΜΒΑΣΗΣ</w:t>
      </w:r>
    </w:p>
    <w:tbl>
      <w:tblPr>
        <w:tblW w:w="15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900"/>
        <w:gridCol w:w="1080"/>
        <w:gridCol w:w="720"/>
        <w:gridCol w:w="9829"/>
      </w:tblGrid>
      <w:tr w:rsidR="00514019" w:rsidRPr="00514019" w:rsidTr="00547E9C">
        <w:tc>
          <w:tcPr>
            <w:tcW w:w="2628"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Κριτήριο</w:t>
            </w:r>
          </w:p>
        </w:tc>
        <w:tc>
          <w:tcPr>
            <w:tcW w:w="900"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Εύρος τιμών</w:t>
            </w:r>
          </w:p>
        </w:tc>
        <w:tc>
          <w:tcPr>
            <w:tcW w:w="1080"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ind w:left="-57" w:right="-57"/>
              <w:jc w:val="center"/>
              <w:rPr>
                <w:rFonts w:ascii="Arial Narrow" w:hAnsi="Arial Narrow"/>
                <w:bCs/>
                <w:sz w:val="20"/>
                <w:szCs w:val="20"/>
              </w:rPr>
            </w:pPr>
            <w:r w:rsidRPr="00514019">
              <w:rPr>
                <w:rFonts w:ascii="Arial Narrow" w:hAnsi="Arial Narrow"/>
                <w:bCs/>
                <w:sz w:val="20"/>
                <w:szCs w:val="20"/>
              </w:rPr>
              <w:t>Συντελεστής Βαρύτητας</w:t>
            </w:r>
          </w:p>
        </w:tc>
        <w:tc>
          <w:tcPr>
            <w:tcW w:w="720"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ind w:left="-57" w:right="-57"/>
              <w:jc w:val="center"/>
              <w:rPr>
                <w:rFonts w:ascii="Arial Narrow" w:hAnsi="Arial Narrow"/>
                <w:bCs/>
                <w:sz w:val="20"/>
                <w:szCs w:val="20"/>
              </w:rPr>
            </w:pPr>
            <w:r w:rsidRPr="00514019">
              <w:rPr>
                <w:rFonts w:ascii="Arial Narrow" w:hAnsi="Arial Narrow"/>
                <w:bCs/>
                <w:sz w:val="20"/>
                <w:szCs w:val="20"/>
              </w:rPr>
              <w:t>Βάση</w:t>
            </w:r>
          </w:p>
        </w:tc>
        <w:tc>
          <w:tcPr>
            <w:tcW w:w="9829"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Αιτιολόγηση, τρόπος βαθμολόγησης</w:t>
            </w:r>
          </w:p>
        </w:tc>
      </w:tr>
      <w:tr w:rsidR="00514019" w:rsidRPr="00514019" w:rsidTr="00547E9C">
        <w:tc>
          <w:tcPr>
            <w:tcW w:w="2628" w:type="dxa"/>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Σαφήνεια ορισμού της περιοχής παρέμβασης</w:t>
            </w:r>
          </w:p>
        </w:tc>
        <w:tc>
          <w:tcPr>
            <w:tcW w:w="900" w:type="dxa"/>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έως 10</w:t>
            </w:r>
          </w:p>
        </w:tc>
        <w:tc>
          <w:tcPr>
            <w:tcW w:w="1080" w:type="dxa"/>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30%</w:t>
            </w:r>
          </w:p>
        </w:tc>
        <w:tc>
          <w:tcPr>
            <w:tcW w:w="720" w:type="dxa"/>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6</w:t>
            </w:r>
          </w:p>
        </w:tc>
        <w:tc>
          <w:tcPr>
            <w:tcW w:w="9829" w:type="dxa"/>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αν υπάρχουν σαφή όρια σύμφωνα με τα οριζόμενα στην Ενότητα Α.  Συγκεκριμένα εξετάζεται κατά πόσο τα χαρακτηριστικά και στοιχεία που τεκμηριώνουν την στρατηγική (Ειδικά χαρακτηριστικά Περιοχής Εφαρμογής) σχετίζονται (εντοπίζονται, επηρεάζουν ή επηρεάζονται) χωρικά με την περιοχή παρέμβασης.  Παράλληλα, εξετάζεται αν η περιοχή είναι συνεκτική, αν χαρακτηρίζεται αστική (ή εξυπηρετεί αστικές λειτουργίες ή επηρεάζεται από τον αστικό χώρο).</w:t>
            </w:r>
          </w:p>
        </w:tc>
      </w:tr>
      <w:tr w:rsidR="00514019" w:rsidRPr="00514019" w:rsidTr="00547E9C">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Περιοχές με ειδικό χωροταξικό / πολεοδομικό καθεστώς </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ή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w:t>
            </w:r>
          </w:p>
        </w:tc>
        <w:tc>
          <w:tcPr>
            <w:tcW w:w="9829"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
                <w:bCs/>
                <w:color w:val="FF0000"/>
                <w:sz w:val="20"/>
                <w:szCs w:val="20"/>
              </w:rPr>
            </w:pPr>
            <w:r w:rsidRPr="00514019">
              <w:rPr>
                <w:rFonts w:ascii="Arial Narrow" w:hAnsi="Arial Narrow"/>
                <w:bCs/>
                <w:sz w:val="20"/>
                <w:szCs w:val="20"/>
              </w:rPr>
              <w:t>Εξετάζεται αν σε επίπεδο πολεοδομικού ή χωροταξικού σχεδιασμού η περιοχή έχει αναγνωριστεί</w:t>
            </w:r>
            <w:r w:rsidR="00A87BB3">
              <w:rPr>
                <w:rFonts w:ascii="Arial Narrow" w:hAnsi="Arial Narrow"/>
                <w:bCs/>
                <w:sz w:val="20"/>
                <w:szCs w:val="20"/>
              </w:rPr>
              <w:t>,</w:t>
            </w:r>
            <w:r w:rsidRPr="00514019">
              <w:rPr>
                <w:rFonts w:ascii="Arial Narrow" w:hAnsi="Arial Narrow"/>
                <w:bCs/>
                <w:sz w:val="20"/>
                <w:szCs w:val="20"/>
              </w:rPr>
              <w:t xml:space="preserve"> χαρακτηριστεί ως περιοχή αναθεώρησης / ανάπλασης (ΣΟΑΠ) / εξυγίανσης</w:t>
            </w:r>
          </w:p>
        </w:tc>
      </w:tr>
      <w:tr w:rsidR="00514019" w:rsidRPr="00514019" w:rsidTr="00547E9C">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Διασπορά δράσεων και διάχυση αποτελεσμάτων</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έως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w:t>
            </w:r>
          </w:p>
        </w:tc>
        <w:tc>
          <w:tcPr>
            <w:tcW w:w="9829"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
                <w:bCs/>
                <w:sz w:val="20"/>
                <w:szCs w:val="20"/>
              </w:rPr>
            </w:pPr>
            <w:r w:rsidRPr="00514019">
              <w:rPr>
                <w:rFonts w:ascii="Arial Narrow" w:hAnsi="Arial Narrow"/>
                <w:bCs/>
                <w:sz w:val="20"/>
                <w:szCs w:val="20"/>
              </w:rPr>
              <w:t>Εξετάζεται ο βαθμός διασποράς των δράσεων σε σχέση με το μέγεθος της περιοχής παρέμβασης και ο βαθμός διάχυσης των αποτελεσμάτων στο σύνολο του χώρου.</w:t>
            </w:r>
          </w:p>
        </w:tc>
      </w:tr>
      <w:tr w:rsidR="00514019" w:rsidRPr="00514019" w:rsidTr="00547E9C">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Ένταση ανεργίας, χαμηλού εισοδήματος / φτώχειας στην περιοχή</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1 ως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w:t>
            </w:r>
          </w:p>
        </w:tc>
        <w:tc>
          <w:tcPr>
            <w:tcW w:w="9829"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Αξιολογούνται τα ποσοτικά δεδομένα που παρατίθενται συγκριτικά και βαθμολογούνται ακόλουθα:</w:t>
            </w:r>
          </w:p>
          <w:p w:rsidR="00514019" w:rsidRPr="00514019" w:rsidRDefault="00514019" w:rsidP="00514019">
            <w:pPr>
              <w:widowControl w:val="0"/>
              <w:numPr>
                <w:ilvl w:val="0"/>
                <w:numId w:val="6"/>
              </w:numPr>
              <w:spacing w:before="60" w:after="60"/>
              <w:ind w:left="284" w:hanging="284"/>
              <w:rPr>
                <w:rFonts w:ascii="Arial Narrow" w:eastAsia="MS Minngs" w:hAnsi="Arial Narrow"/>
                <w:bCs/>
                <w:sz w:val="20"/>
                <w:szCs w:val="20"/>
              </w:rPr>
            </w:pPr>
            <w:r w:rsidRPr="00514019">
              <w:rPr>
                <w:rFonts w:ascii="Arial Narrow" w:eastAsia="MS Minngs" w:hAnsi="Arial Narrow"/>
                <w:bCs/>
                <w:sz w:val="20"/>
                <w:szCs w:val="20"/>
              </w:rPr>
              <w:t xml:space="preserve">Ανεργία 1  ως 6: η τιμή 1 σε περιπτώσεις όπου η ανεργία (στοιχεία ΟΑΕΔ) είναι μικρότερη του Περιφερειακού </w:t>
            </w:r>
            <w:proofErr w:type="spellStart"/>
            <w:r w:rsidRPr="00514019">
              <w:rPr>
                <w:rFonts w:ascii="Arial Narrow" w:eastAsia="MS Minngs" w:hAnsi="Arial Narrow"/>
                <w:bCs/>
                <w:sz w:val="20"/>
                <w:szCs w:val="20"/>
              </w:rPr>
              <w:t>μ.ο</w:t>
            </w:r>
            <w:proofErr w:type="spellEnd"/>
            <w:r w:rsidRPr="00514019">
              <w:rPr>
                <w:rFonts w:ascii="Arial Narrow" w:eastAsia="MS Minngs" w:hAnsi="Arial Narrow"/>
                <w:bCs/>
                <w:sz w:val="20"/>
                <w:szCs w:val="20"/>
              </w:rPr>
              <w:t xml:space="preserve">. , η τιμή 6 στο αστικό κέντρο με την υψηλότερη ανεργία, τιμές 2-5 αναλογικά στις ενδιάμεσες τιμές μεταξύ περιφερειακού </w:t>
            </w:r>
            <w:proofErr w:type="spellStart"/>
            <w:r w:rsidRPr="00514019">
              <w:rPr>
                <w:rFonts w:ascii="Arial Narrow" w:eastAsia="MS Minngs" w:hAnsi="Arial Narrow"/>
                <w:bCs/>
                <w:sz w:val="20"/>
                <w:szCs w:val="20"/>
              </w:rPr>
              <w:t>μ.ο</w:t>
            </w:r>
            <w:proofErr w:type="spellEnd"/>
            <w:r w:rsidRPr="00514019">
              <w:rPr>
                <w:rFonts w:ascii="Arial Narrow" w:eastAsia="MS Minngs" w:hAnsi="Arial Narrow"/>
                <w:bCs/>
                <w:sz w:val="20"/>
                <w:szCs w:val="20"/>
              </w:rPr>
              <w:t>. και αστικού κέντρου με υψηλότερη ανεργία</w:t>
            </w:r>
          </w:p>
          <w:p w:rsidR="00514019" w:rsidRPr="00514019" w:rsidRDefault="00514019" w:rsidP="00514019">
            <w:pPr>
              <w:widowControl w:val="0"/>
              <w:numPr>
                <w:ilvl w:val="0"/>
                <w:numId w:val="6"/>
              </w:numPr>
              <w:spacing w:before="60" w:after="60"/>
              <w:ind w:left="284" w:hanging="284"/>
              <w:rPr>
                <w:rFonts w:ascii="Arial Narrow" w:eastAsia="MS Minngs" w:hAnsi="Arial Narrow"/>
                <w:bCs/>
                <w:sz w:val="20"/>
                <w:szCs w:val="20"/>
              </w:rPr>
            </w:pPr>
            <w:r w:rsidRPr="00514019">
              <w:rPr>
                <w:rFonts w:ascii="Arial Narrow" w:eastAsia="MS Minngs" w:hAnsi="Arial Narrow"/>
                <w:bCs/>
                <w:sz w:val="20"/>
                <w:szCs w:val="20"/>
              </w:rPr>
              <w:t>Χαμηλό εισόδημα / φτώχεια 1 ως 4:  αντίστοιχος υπολογισμός σε σχέση με το ποσοστό πληθυσμού της περιοχής παρέμβασης κάτω από το όριο της φτώχειας (2015).</w:t>
            </w:r>
          </w:p>
        </w:tc>
      </w:tr>
      <w:tr w:rsidR="00514019" w:rsidRPr="00514019" w:rsidTr="00547E9C">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Δημογραφικά προβλήματα</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ως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w:t>
            </w:r>
          </w:p>
        </w:tc>
        <w:tc>
          <w:tcPr>
            <w:tcW w:w="9829"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Αξιολογείται με 4 βαθμούς σε περίπτωση που στην περιοχή παρέμβασης εμφανίζεται μείωση πληθυσμού. + 2 βαθμοί σε περίπτωση που η μείωση είναι μεγαλύτερη του 4% (ΕΛΣΤΑΤ), + 2 βαθμοί σε περίπτωση που ο δείκτης γήρανσης είναι μεγαλύτερος από 1, + 2 βαθμοί σε περίπτωση που είναι μεγαλύτερος από 1,3..</w:t>
            </w:r>
          </w:p>
        </w:tc>
      </w:tr>
      <w:tr w:rsidR="00514019" w:rsidRPr="00514019" w:rsidTr="00547E9C">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Οικονομικά προβλήματα</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ως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w:t>
            </w:r>
          </w:p>
        </w:tc>
        <w:tc>
          <w:tcPr>
            <w:tcW w:w="9829" w:type="dxa"/>
            <w:tcBorders>
              <w:top w:val="single" w:sz="4" w:space="0" w:color="auto"/>
              <w:left w:val="single" w:sz="4" w:space="0" w:color="auto"/>
              <w:bottom w:val="single" w:sz="4" w:space="0" w:color="auto"/>
              <w:right w:val="single" w:sz="4" w:space="0" w:color="auto"/>
            </w:tcBorders>
          </w:tcPr>
          <w:p w:rsidR="00514019" w:rsidRPr="00514019" w:rsidRDefault="00514019" w:rsidP="0093226D">
            <w:pPr>
              <w:widowControl w:val="0"/>
              <w:spacing w:before="60" w:after="60"/>
              <w:rPr>
                <w:rFonts w:ascii="Arial Narrow" w:hAnsi="Arial Narrow"/>
                <w:bCs/>
                <w:sz w:val="20"/>
                <w:szCs w:val="20"/>
              </w:rPr>
            </w:pPr>
            <w:r w:rsidRPr="00514019">
              <w:rPr>
                <w:rFonts w:ascii="Arial Narrow" w:hAnsi="Arial Narrow"/>
                <w:bCs/>
                <w:sz w:val="20"/>
                <w:szCs w:val="20"/>
              </w:rPr>
              <w:t xml:space="preserve">Αξιολογούνται συγκριτικά στοιχεία όπως ο ρυθμός θνησιμότητας επιχειρήσεων (στην περιοχή παρέμβασης), η μείωση του ετήσιου τζίρου, ο αριθμός επισκεπτών (σε περίπτωση περιοχών αστικού τουρισμού) </w:t>
            </w:r>
            <w:proofErr w:type="spellStart"/>
            <w:r w:rsidRPr="00514019">
              <w:rPr>
                <w:rFonts w:ascii="Arial Narrow" w:hAnsi="Arial Narrow"/>
                <w:bCs/>
                <w:sz w:val="20"/>
                <w:szCs w:val="20"/>
              </w:rPr>
              <w:t>κ.ο.κ</w:t>
            </w:r>
            <w:proofErr w:type="spellEnd"/>
            <w:r w:rsidRPr="00514019">
              <w:rPr>
                <w:rFonts w:ascii="Arial Narrow" w:hAnsi="Arial Narrow"/>
                <w:bCs/>
                <w:sz w:val="20"/>
                <w:szCs w:val="20"/>
              </w:rPr>
              <w:t>.  Επειδή τα στοιχεία δεν αναμένεται να είναι ομοιογενή η βαθμολόγηση θα γίνει κατά την κρίση της σημαντικότητας τους.</w:t>
            </w:r>
          </w:p>
        </w:tc>
      </w:tr>
      <w:tr w:rsidR="00514019" w:rsidRPr="00514019" w:rsidTr="00547E9C">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Περιβαλλοντικά προβλήματα</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ως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w:t>
            </w:r>
          </w:p>
        </w:tc>
        <w:tc>
          <w:tcPr>
            <w:tcW w:w="9829"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Αξιολογείται αν για την περιοχή τεκμηριώνεται σε επίπεδο ανάλυσης και προτείνονται κατάλληλες δράσεις:</w:t>
            </w:r>
          </w:p>
          <w:p w:rsidR="00514019" w:rsidRPr="00514019" w:rsidRDefault="00514019" w:rsidP="00514019">
            <w:pPr>
              <w:widowControl w:val="0"/>
              <w:numPr>
                <w:ilvl w:val="0"/>
                <w:numId w:val="7"/>
              </w:numPr>
              <w:spacing w:before="60" w:after="60"/>
              <w:ind w:left="284" w:hanging="284"/>
              <w:rPr>
                <w:rFonts w:ascii="Arial Narrow" w:eastAsia="MS Minngs" w:hAnsi="Arial Narrow"/>
                <w:bCs/>
                <w:sz w:val="20"/>
                <w:szCs w:val="20"/>
              </w:rPr>
            </w:pPr>
            <w:r w:rsidRPr="00514019">
              <w:rPr>
                <w:rFonts w:ascii="Arial Narrow" w:eastAsia="MS Minngs" w:hAnsi="Arial Narrow"/>
                <w:bCs/>
                <w:sz w:val="20"/>
                <w:szCs w:val="20"/>
              </w:rPr>
              <w:t>με 2 μονάδες κάθε περίπτωση όπου τεκμηριώνεται από αξιόπιστες πηγές (σταθμούς, ερευνητικές μετρήσεις) ύπαρξη υπερβάσεων των ορίων ποιότητας του αέρα σύμφωνα με την κείμενη νομοθεσία.</w:t>
            </w:r>
          </w:p>
          <w:p w:rsidR="00514019" w:rsidRPr="00514019" w:rsidRDefault="00514019" w:rsidP="00514019">
            <w:pPr>
              <w:widowControl w:val="0"/>
              <w:numPr>
                <w:ilvl w:val="0"/>
                <w:numId w:val="7"/>
              </w:numPr>
              <w:spacing w:before="60" w:after="60"/>
              <w:ind w:left="284" w:hanging="284"/>
              <w:rPr>
                <w:rFonts w:ascii="Arial Narrow" w:eastAsia="MS Minngs" w:hAnsi="Arial Narrow"/>
                <w:bCs/>
                <w:sz w:val="20"/>
                <w:szCs w:val="20"/>
              </w:rPr>
            </w:pPr>
            <w:r w:rsidRPr="00514019">
              <w:rPr>
                <w:rFonts w:ascii="Arial Narrow" w:eastAsia="MS Minngs" w:hAnsi="Arial Narrow"/>
                <w:bCs/>
                <w:sz w:val="20"/>
                <w:szCs w:val="20"/>
              </w:rPr>
              <w:t>Με 2 μονάδες αν στην περιοχή εφαρμογής εντάσσονται (και υλοποιούνται σχετικές πράξεις) περιοχές απαξιωμένων βιομηχανικών χώρων εντός αστικού ιστού, ή περιοχές ανενεργών στρατοπέδων, ή άλλες περιοχές που χαρακτηρίζονται από μόλυνση εδαφών ή εγκατάλειψη.</w:t>
            </w:r>
          </w:p>
          <w:p w:rsidR="00514019" w:rsidRPr="00514019" w:rsidRDefault="00514019" w:rsidP="00514019">
            <w:pPr>
              <w:widowControl w:val="0"/>
              <w:numPr>
                <w:ilvl w:val="0"/>
                <w:numId w:val="7"/>
              </w:numPr>
              <w:spacing w:before="60" w:after="60"/>
              <w:ind w:left="284" w:hanging="284"/>
              <w:rPr>
                <w:rFonts w:ascii="Arial Narrow" w:eastAsia="MS Minngs" w:hAnsi="Arial Narrow"/>
                <w:bCs/>
                <w:sz w:val="20"/>
                <w:szCs w:val="20"/>
              </w:rPr>
            </w:pPr>
            <w:r w:rsidRPr="00514019">
              <w:rPr>
                <w:rFonts w:ascii="Arial Narrow" w:eastAsia="MS Minngs" w:hAnsi="Arial Narrow"/>
                <w:bCs/>
                <w:sz w:val="20"/>
                <w:szCs w:val="20"/>
              </w:rPr>
              <w:t>με 2 μονάδες περιοχές που τεκμηριώνεται από μετρήσεις ηχορύπανση από σταθερές ή κινητές πηγές</w:t>
            </w:r>
          </w:p>
          <w:p w:rsidR="00514019" w:rsidRPr="00514019" w:rsidRDefault="00514019" w:rsidP="00514019">
            <w:pPr>
              <w:widowControl w:val="0"/>
              <w:numPr>
                <w:ilvl w:val="0"/>
                <w:numId w:val="7"/>
              </w:numPr>
              <w:spacing w:before="60" w:after="60"/>
              <w:ind w:left="284" w:hanging="284"/>
              <w:rPr>
                <w:rFonts w:ascii="Arial Narrow" w:eastAsia="MS Minngs" w:hAnsi="Arial Narrow"/>
                <w:bCs/>
                <w:sz w:val="20"/>
                <w:szCs w:val="20"/>
              </w:rPr>
            </w:pPr>
            <w:r w:rsidRPr="00514019">
              <w:rPr>
                <w:rFonts w:ascii="Arial Narrow" w:eastAsia="MS Minngs" w:hAnsi="Arial Narrow"/>
                <w:bCs/>
                <w:sz w:val="20"/>
                <w:szCs w:val="20"/>
              </w:rPr>
              <w:t>με 0 έως 2 μονάδες περιοχές που χαρακτηρίζονται από υψηλή αισθητική υποβάθμιση (φωτογραφική τεκμηρίωση</w:t>
            </w:r>
            <w:r w:rsidR="0093226D">
              <w:rPr>
                <w:rFonts w:ascii="Arial Narrow" w:eastAsia="MS Minngs" w:hAnsi="Arial Narrow"/>
                <w:bCs/>
                <w:sz w:val="20"/>
                <w:szCs w:val="20"/>
              </w:rPr>
              <w:t>)</w:t>
            </w:r>
            <w:r w:rsidRPr="00514019">
              <w:rPr>
                <w:rFonts w:ascii="Arial Narrow" w:eastAsia="MS Minngs" w:hAnsi="Arial Narrow"/>
                <w:bCs/>
                <w:sz w:val="20"/>
                <w:szCs w:val="20"/>
              </w:rPr>
              <w:t>.</w:t>
            </w:r>
          </w:p>
          <w:p w:rsidR="00514019" w:rsidRPr="00514019" w:rsidRDefault="00514019" w:rsidP="00514019">
            <w:pPr>
              <w:widowControl w:val="0"/>
              <w:numPr>
                <w:ilvl w:val="0"/>
                <w:numId w:val="7"/>
              </w:numPr>
              <w:spacing w:before="60" w:after="60"/>
              <w:ind w:left="284" w:hanging="284"/>
              <w:rPr>
                <w:rFonts w:ascii="Arial Narrow" w:eastAsia="MS Minngs" w:hAnsi="Arial Narrow"/>
                <w:bCs/>
                <w:sz w:val="20"/>
                <w:szCs w:val="20"/>
              </w:rPr>
            </w:pPr>
            <w:r w:rsidRPr="00514019">
              <w:rPr>
                <w:rFonts w:ascii="Arial Narrow" w:eastAsia="MS Minngs" w:hAnsi="Arial Narrow"/>
                <w:bCs/>
                <w:sz w:val="20"/>
                <w:szCs w:val="20"/>
              </w:rPr>
              <w:t xml:space="preserve">Με 0 ως 2 (συγκριτικά) περιοχές υψηλής πληθυσμιακής πυκνότητας (&gt;100 κάτοικοι ανά </w:t>
            </w:r>
            <w:r w:rsidRPr="00514019">
              <w:rPr>
                <w:rFonts w:ascii="Arial Narrow" w:eastAsia="MS Minngs" w:hAnsi="Arial Narrow"/>
                <w:bCs/>
                <w:sz w:val="20"/>
                <w:szCs w:val="20"/>
                <w:lang w:val="en-US"/>
              </w:rPr>
              <w:t>Ha</w:t>
            </w:r>
            <w:r w:rsidRPr="00514019">
              <w:rPr>
                <w:rFonts w:ascii="Arial Narrow" w:eastAsia="MS Minngs" w:hAnsi="Arial Narrow"/>
                <w:bCs/>
                <w:sz w:val="20"/>
                <w:szCs w:val="20"/>
              </w:rPr>
              <w:t>) με χαμηλό συντελεστή πρασίνου .</w:t>
            </w:r>
          </w:p>
        </w:tc>
      </w:tr>
      <w:tr w:rsidR="00514019" w:rsidRPr="00514019" w:rsidTr="00547E9C">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lastRenderedPageBreak/>
              <w:t>Κλιματική Αλλαγή</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έως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w:t>
            </w:r>
          </w:p>
        </w:tc>
        <w:tc>
          <w:tcPr>
            <w:tcW w:w="9829"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Αξιολογείται αν για την περιοχή τεκμηριώνεται σε επίπεδο ανάλυσης και προτείνονται κατάλληλες δράσεις για:</w:t>
            </w:r>
          </w:p>
          <w:p w:rsidR="00514019" w:rsidRPr="00514019" w:rsidRDefault="00514019" w:rsidP="00514019">
            <w:pPr>
              <w:widowControl w:val="0"/>
              <w:numPr>
                <w:ilvl w:val="0"/>
                <w:numId w:val="8"/>
              </w:numPr>
              <w:spacing w:before="60" w:after="60"/>
              <w:ind w:left="284" w:hanging="284"/>
              <w:rPr>
                <w:rFonts w:ascii="Arial Narrow" w:eastAsia="MS Minngs" w:hAnsi="Arial Narrow"/>
                <w:bCs/>
                <w:sz w:val="20"/>
                <w:szCs w:val="20"/>
              </w:rPr>
            </w:pPr>
            <w:r w:rsidRPr="00514019">
              <w:rPr>
                <w:rFonts w:ascii="Arial Narrow" w:eastAsia="MS Minngs" w:hAnsi="Arial Narrow"/>
                <w:bCs/>
                <w:sz w:val="20"/>
                <w:szCs w:val="20"/>
              </w:rPr>
              <w:t>Περιστατικά πλημμύρας όπου έχουν καταγραφεί εντός την περιοχής υλικές ζημιές (2) ή απώλειες ζωής(+2)</w:t>
            </w:r>
            <w:r w:rsidR="0093226D">
              <w:rPr>
                <w:rFonts w:ascii="Arial Narrow" w:eastAsia="MS Minngs" w:hAnsi="Arial Narrow"/>
                <w:bCs/>
                <w:sz w:val="20"/>
                <w:szCs w:val="20"/>
              </w:rPr>
              <w:t>.</w:t>
            </w:r>
            <w:r w:rsidRPr="00514019">
              <w:rPr>
                <w:rFonts w:ascii="Arial Narrow" w:eastAsia="MS Minngs" w:hAnsi="Arial Narrow"/>
                <w:bCs/>
                <w:sz w:val="20"/>
                <w:szCs w:val="20"/>
              </w:rPr>
              <w:t xml:space="preserve"> </w:t>
            </w:r>
          </w:p>
          <w:p w:rsidR="00514019" w:rsidRPr="00514019" w:rsidRDefault="00514019" w:rsidP="00514019">
            <w:pPr>
              <w:widowControl w:val="0"/>
              <w:numPr>
                <w:ilvl w:val="0"/>
                <w:numId w:val="8"/>
              </w:numPr>
              <w:spacing w:before="60" w:after="60"/>
              <w:ind w:left="284" w:hanging="284"/>
              <w:rPr>
                <w:rFonts w:ascii="Arial Narrow" w:eastAsia="MS Minngs" w:hAnsi="Arial Narrow"/>
                <w:bCs/>
                <w:sz w:val="20"/>
                <w:szCs w:val="20"/>
              </w:rPr>
            </w:pPr>
            <w:r w:rsidRPr="00514019">
              <w:rPr>
                <w:rFonts w:ascii="Arial Narrow" w:eastAsia="MS Minngs" w:hAnsi="Arial Narrow"/>
                <w:bCs/>
                <w:sz w:val="20"/>
                <w:szCs w:val="20"/>
              </w:rPr>
              <w:t>Ετήσια παρατηρούμενες περίοδοι λειψυδρίας  ή περιοχές που απειλούνται από επιπτώσεις της ερημοποίησης / διάβρωσης(2 βαθμοί)</w:t>
            </w:r>
            <w:r w:rsidR="0093226D">
              <w:rPr>
                <w:rFonts w:ascii="Arial Narrow" w:eastAsia="MS Minngs" w:hAnsi="Arial Narrow"/>
                <w:bCs/>
                <w:sz w:val="20"/>
                <w:szCs w:val="20"/>
              </w:rPr>
              <w:t>.</w:t>
            </w:r>
          </w:p>
          <w:p w:rsidR="00514019" w:rsidRPr="00514019" w:rsidRDefault="00514019" w:rsidP="00514019">
            <w:pPr>
              <w:widowControl w:val="0"/>
              <w:numPr>
                <w:ilvl w:val="0"/>
                <w:numId w:val="8"/>
              </w:numPr>
              <w:spacing w:before="60" w:after="60"/>
              <w:ind w:left="284" w:hanging="284"/>
              <w:rPr>
                <w:rFonts w:ascii="Arial Narrow" w:eastAsia="MS Minngs" w:hAnsi="Arial Narrow"/>
                <w:bCs/>
                <w:sz w:val="20"/>
                <w:szCs w:val="20"/>
              </w:rPr>
            </w:pPr>
            <w:r w:rsidRPr="00514019">
              <w:rPr>
                <w:rFonts w:ascii="Arial Narrow" w:eastAsia="MS Minngs" w:hAnsi="Arial Narrow"/>
                <w:bCs/>
                <w:sz w:val="20"/>
                <w:szCs w:val="20"/>
              </w:rPr>
              <w:t>Υψηλός αριθμός ημερών με «καύσωνα» (μέγιστη ημερήσια θερμοκρασία &gt;35</w:t>
            </w:r>
            <w:r w:rsidRPr="00514019">
              <w:rPr>
                <w:rFonts w:ascii="Arial Narrow" w:eastAsia="MS Minngs" w:hAnsi="Arial Narrow"/>
                <w:bCs/>
                <w:sz w:val="20"/>
                <w:szCs w:val="20"/>
                <w:vertAlign w:val="superscript"/>
              </w:rPr>
              <w:t>ο</w:t>
            </w:r>
            <w:r w:rsidRPr="00514019">
              <w:rPr>
                <w:rFonts w:ascii="Arial Narrow" w:eastAsia="MS Minngs" w:hAnsi="Arial Narrow"/>
                <w:bCs/>
                <w:sz w:val="20"/>
                <w:szCs w:val="20"/>
              </w:rPr>
              <w:t>C, ελάχιστη νυκτερινή θερμοκρασία &gt;24</w:t>
            </w:r>
            <w:r w:rsidRPr="00514019">
              <w:rPr>
                <w:rFonts w:ascii="Arial Narrow" w:eastAsia="MS Minngs" w:hAnsi="Arial Narrow"/>
                <w:bCs/>
                <w:sz w:val="20"/>
                <w:szCs w:val="20"/>
                <w:vertAlign w:val="superscript"/>
              </w:rPr>
              <w:t xml:space="preserve"> </w:t>
            </w:r>
            <w:proofErr w:type="spellStart"/>
            <w:r w:rsidRPr="00514019">
              <w:rPr>
                <w:rFonts w:ascii="Arial Narrow" w:eastAsia="MS Minngs" w:hAnsi="Arial Narrow"/>
                <w:bCs/>
                <w:sz w:val="20"/>
                <w:szCs w:val="20"/>
                <w:vertAlign w:val="superscript"/>
              </w:rPr>
              <w:t>ο</w:t>
            </w:r>
            <w:r w:rsidRPr="00514019">
              <w:rPr>
                <w:rFonts w:ascii="Arial Narrow" w:eastAsia="MS Minngs" w:hAnsi="Arial Narrow"/>
                <w:bCs/>
                <w:sz w:val="20"/>
                <w:szCs w:val="20"/>
              </w:rPr>
              <w:t>C</w:t>
            </w:r>
            <w:proofErr w:type="spellEnd"/>
            <w:r w:rsidRPr="00514019">
              <w:rPr>
                <w:rFonts w:ascii="Arial Narrow" w:eastAsia="MS Minngs" w:hAnsi="Arial Narrow"/>
                <w:bCs/>
                <w:sz w:val="20"/>
                <w:szCs w:val="20"/>
              </w:rPr>
              <w:t>, μέσος δεκαετίας τουλάχιστον) (2 βαθμοί)</w:t>
            </w:r>
            <w:r w:rsidR="0093226D">
              <w:rPr>
                <w:rFonts w:ascii="Arial Narrow" w:eastAsia="MS Minngs" w:hAnsi="Arial Narrow"/>
                <w:bCs/>
                <w:sz w:val="20"/>
                <w:szCs w:val="20"/>
              </w:rPr>
              <w:t>.</w:t>
            </w:r>
          </w:p>
          <w:p w:rsidR="00514019" w:rsidRPr="00514019" w:rsidRDefault="00514019" w:rsidP="00514019">
            <w:pPr>
              <w:widowControl w:val="0"/>
              <w:numPr>
                <w:ilvl w:val="0"/>
                <w:numId w:val="8"/>
              </w:numPr>
              <w:spacing w:before="60" w:after="60"/>
              <w:ind w:left="284" w:hanging="284"/>
              <w:rPr>
                <w:rFonts w:ascii="Arial Narrow" w:eastAsia="MS Minngs" w:hAnsi="Arial Narrow"/>
                <w:bCs/>
                <w:sz w:val="20"/>
                <w:szCs w:val="20"/>
              </w:rPr>
            </w:pPr>
            <w:r w:rsidRPr="00514019">
              <w:rPr>
                <w:rFonts w:ascii="Arial Narrow" w:eastAsia="MS Minngs" w:hAnsi="Arial Narrow"/>
                <w:bCs/>
                <w:sz w:val="20"/>
                <w:szCs w:val="20"/>
              </w:rPr>
              <w:t xml:space="preserve">Υψηλή επικινδυνότητα δασικών πυρκαγιών σε </w:t>
            </w:r>
            <w:proofErr w:type="spellStart"/>
            <w:r w:rsidRPr="00514019">
              <w:rPr>
                <w:rFonts w:ascii="Arial Narrow" w:eastAsia="MS Minngs" w:hAnsi="Arial Narrow"/>
                <w:bCs/>
                <w:sz w:val="20"/>
                <w:szCs w:val="20"/>
              </w:rPr>
              <w:t>περιαστικές</w:t>
            </w:r>
            <w:proofErr w:type="spellEnd"/>
            <w:r w:rsidRPr="00514019">
              <w:rPr>
                <w:rFonts w:ascii="Arial Narrow" w:eastAsia="MS Minngs" w:hAnsi="Arial Narrow"/>
                <w:bCs/>
                <w:sz w:val="20"/>
                <w:szCs w:val="20"/>
              </w:rPr>
              <w:t xml:space="preserve"> εκτάσεις (2 βαθμοί)</w:t>
            </w:r>
            <w:r w:rsidR="0093226D">
              <w:rPr>
                <w:rFonts w:ascii="Arial Narrow" w:eastAsia="MS Minngs" w:hAnsi="Arial Narrow"/>
                <w:bCs/>
                <w:sz w:val="20"/>
                <w:szCs w:val="20"/>
              </w:rPr>
              <w:t>.</w:t>
            </w:r>
          </w:p>
        </w:tc>
      </w:tr>
    </w:tbl>
    <w:p w:rsidR="00514019" w:rsidRPr="00514019" w:rsidRDefault="00514019" w:rsidP="00514019">
      <w:pPr>
        <w:widowControl w:val="0"/>
        <w:spacing w:before="240" w:after="120"/>
        <w:jc w:val="center"/>
        <w:rPr>
          <w:rFonts w:ascii="Arial Narrow" w:hAnsi="Arial Narrow"/>
          <w:bCs/>
          <w:caps/>
          <w:sz w:val="20"/>
          <w:szCs w:val="20"/>
        </w:rPr>
      </w:pPr>
      <w:r w:rsidRPr="00514019">
        <w:rPr>
          <w:rFonts w:ascii="Arial Narrow" w:hAnsi="Arial Narrow"/>
          <w:b/>
          <w:bCs/>
          <w:caps/>
          <w:sz w:val="20"/>
          <w:szCs w:val="20"/>
        </w:rPr>
        <w:t>3. Αξιολόγηση της Στρατηγικής</w:t>
      </w: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900"/>
        <w:gridCol w:w="1080"/>
        <w:gridCol w:w="720"/>
        <w:gridCol w:w="9458"/>
      </w:tblGrid>
      <w:tr w:rsidR="00514019" w:rsidRPr="00514019" w:rsidTr="00547E9C">
        <w:tc>
          <w:tcPr>
            <w:tcW w:w="2628"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Κριτήριο</w:t>
            </w:r>
          </w:p>
        </w:tc>
        <w:tc>
          <w:tcPr>
            <w:tcW w:w="900"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Εύρος τιμών</w:t>
            </w:r>
          </w:p>
        </w:tc>
        <w:tc>
          <w:tcPr>
            <w:tcW w:w="1080"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ind w:left="-57" w:right="-57"/>
              <w:jc w:val="center"/>
              <w:rPr>
                <w:rFonts w:ascii="Arial Narrow" w:hAnsi="Arial Narrow"/>
                <w:bCs/>
                <w:sz w:val="20"/>
                <w:szCs w:val="20"/>
              </w:rPr>
            </w:pPr>
            <w:r w:rsidRPr="00514019">
              <w:rPr>
                <w:rFonts w:ascii="Arial Narrow" w:hAnsi="Arial Narrow"/>
                <w:bCs/>
                <w:sz w:val="20"/>
                <w:szCs w:val="20"/>
              </w:rPr>
              <w:t>Συντελεστής Βαρύτητας</w:t>
            </w:r>
          </w:p>
        </w:tc>
        <w:tc>
          <w:tcPr>
            <w:tcW w:w="720"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ind w:left="-57" w:right="-57"/>
              <w:jc w:val="center"/>
              <w:rPr>
                <w:rFonts w:ascii="Arial Narrow" w:hAnsi="Arial Narrow"/>
                <w:bCs/>
                <w:sz w:val="20"/>
                <w:szCs w:val="20"/>
              </w:rPr>
            </w:pPr>
            <w:r w:rsidRPr="00514019">
              <w:rPr>
                <w:rFonts w:ascii="Arial Narrow" w:hAnsi="Arial Narrow"/>
                <w:bCs/>
                <w:sz w:val="20"/>
                <w:szCs w:val="20"/>
              </w:rPr>
              <w:t>Βάση</w:t>
            </w:r>
          </w:p>
        </w:tc>
        <w:tc>
          <w:tcPr>
            <w:tcW w:w="9458"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Αιτιολόγηση, τρόπος βαθμολόγησης</w:t>
            </w:r>
          </w:p>
        </w:tc>
      </w:tr>
      <w:tr w:rsidR="00514019" w:rsidRPr="00514019" w:rsidTr="00547E9C">
        <w:tc>
          <w:tcPr>
            <w:tcW w:w="2628" w:type="dxa"/>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Κάλυψη του εύρος των προκλήσεων επί των διαπιστωμένων αναγκών/ ευκαιριών.</w:t>
            </w:r>
          </w:p>
        </w:tc>
        <w:tc>
          <w:tcPr>
            <w:tcW w:w="900" w:type="dxa"/>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έως 10</w:t>
            </w:r>
          </w:p>
        </w:tc>
        <w:tc>
          <w:tcPr>
            <w:tcW w:w="1080" w:type="dxa"/>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20%</w:t>
            </w:r>
          </w:p>
        </w:tc>
        <w:tc>
          <w:tcPr>
            <w:tcW w:w="720" w:type="dxa"/>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6</w:t>
            </w:r>
          </w:p>
        </w:tc>
        <w:tc>
          <w:tcPr>
            <w:tcW w:w="9458" w:type="dxa"/>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Εξετάζεται κατά πόσο η παρουσίαση των κύριων προκλήσεων τεκμηριώνεται από έγκυρα ποιοτικά και ποσοτικά δεδομένα στο σύνολο των προκλήσεων και κατά πόσο το μείγμα πολιτικής όπως καθορίζεται από τους Στόχους καλύπτει τα φαινόμενα που έχουν περιγραφεί στην τεκμηρίωση. </w:t>
            </w:r>
          </w:p>
        </w:tc>
      </w:tr>
      <w:tr w:rsidR="00514019" w:rsidRPr="00514019" w:rsidTr="00547E9C">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Αναγκαιότητα και επικαιρότητα της Στρατηγικής</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έως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20%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4</w:t>
            </w:r>
          </w:p>
        </w:tc>
        <w:tc>
          <w:tcPr>
            <w:tcW w:w="945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spacing w:before="60" w:after="60"/>
              <w:rPr>
                <w:rFonts w:ascii="Arial Narrow" w:hAnsi="Arial Narrow"/>
                <w:bCs/>
                <w:i/>
                <w:sz w:val="20"/>
                <w:szCs w:val="20"/>
              </w:rPr>
            </w:pPr>
            <w:r w:rsidRPr="00514019">
              <w:rPr>
                <w:rFonts w:ascii="Arial Narrow" w:hAnsi="Arial Narrow"/>
                <w:bCs/>
                <w:sz w:val="20"/>
                <w:szCs w:val="20"/>
              </w:rPr>
              <w:t>Υπολογίζεται το άθροισμα του αριθμού των καίριων ζητημάτων για τη ΣΑΑ που παρουσιάζονται στον</w:t>
            </w:r>
            <w:r w:rsidRPr="00514019">
              <w:rPr>
                <w:rFonts w:ascii="Arial Narrow" w:hAnsi="Arial Narrow"/>
                <w:b/>
                <w:bCs/>
                <w:sz w:val="20"/>
                <w:szCs w:val="20"/>
              </w:rPr>
              <w:t xml:space="preserve"> Βοηθητικό Πίνακα 1, </w:t>
            </w:r>
            <w:r w:rsidRPr="00514019">
              <w:rPr>
                <w:rFonts w:ascii="Arial Narrow" w:hAnsi="Arial Narrow"/>
                <w:bCs/>
                <w:sz w:val="20"/>
                <w:szCs w:val="20"/>
              </w:rPr>
              <w:t>, τα οποία καλύπτονται επαρκώς από την Στρατηγική. Τιμές:</w:t>
            </w:r>
          </w:p>
          <w:p w:rsidR="00514019" w:rsidRPr="00514019" w:rsidRDefault="00514019" w:rsidP="00514019">
            <w:pPr>
              <w:numPr>
                <w:ilvl w:val="0"/>
                <w:numId w:val="9"/>
              </w:numPr>
              <w:spacing w:before="60" w:after="60"/>
              <w:rPr>
                <w:rFonts w:ascii="Arial Narrow" w:eastAsia="MS Minngs" w:hAnsi="Arial Narrow"/>
                <w:bCs/>
                <w:sz w:val="20"/>
                <w:szCs w:val="20"/>
              </w:rPr>
            </w:pPr>
            <w:r w:rsidRPr="00514019">
              <w:rPr>
                <w:rFonts w:ascii="Arial Narrow" w:eastAsia="MS Minngs" w:hAnsi="Arial Narrow"/>
                <w:bCs/>
                <w:sz w:val="20"/>
                <w:szCs w:val="20"/>
              </w:rPr>
              <w:t>5 αν εντοπίζονται 3 ζητήματα</w:t>
            </w:r>
          </w:p>
          <w:p w:rsidR="00514019" w:rsidRPr="00514019" w:rsidRDefault="00514019" w:rsidP="00514019">
            <w:pPr>
              <w:numPr>
                <w:ilvl w:val="0"/>
                <w:numId w:val="9"/>
              </w:numPr>
              <w:spacing w:before="60" w:after="60"/>
              <w:rPr>
                <w:rFonts w:ascii="Arial Narrow" w:eastAsia="MS Minngs" w:hAnsi="Arial Narrow"/>
                <w:bCs/>
                <w:sz w:val="20"/>
                <w:szCs w:val="20"/>
              </w:rPr>
            </w:pPr>
            <w:r w:rsidRPr="00514019">
              <w:rPr>
                <w:rFonts w:ascii="Arial Narrow" w:eastAsia="MS Minngs" w:hAnsi="Arial Narrow"/>
                <w:bCs/>
                <w:sz w:val="20"/>
                <w:szCs w:val="20"/>
              </w:rPr>
              <w:t>6 αν εντοπίζονται 4 ζητήματα</w:t>
            </w:r>
          </w:p>
          <w:p w:rsidR="00514019" w:rsidRPr="00514019" w:rsidRDefault="00514019" w:rsidP="00514019">
            <w:pPr>
              <w:numPr>
                <w:ilvl w:val="0"/>
                <w:numId w:val="9"/>
              </w:numPr>
              <w:spacing w:before="60" w:after="60"/>
              <w:rPr>
                <w:rFonts w:ascii="Arial Narrow" w:eastAsia="MS Minngs" w:hAnsi="Arial Narrow"/>
                <w:bCs/>
                <w:sz w:val="20"/>
                <w:szCs w:val="20"/>
              </w:rPr>
            </w:pPr>
            <w:r w:rsidRPr="00514019">
              <w:rPr>
                <w:rFonts w:ascii="Arial Narrow" w:eastAsia="MS Minngs" w:hAnsi="Arial Narrow"/>
                <w:bCs/>
                <w:sz w:val="20"/>
                <w:szCs w:val="20"/>
              </w:rPr>
              <w:t>...</w:t>
            </w:r>
          </w:p>
          <w:p w:rsidR="00514019" w:rsidRPr="00514019" w:rsidRDefault="00514019" w:rsidP="00514019">
            <w:pPr>
              <w:numPr>
                <w:ilvl w:val="0"/>
                <w:numId w:val="9"/>
              </w:numPr>
              <w:spacing w:before="60" w:after="60"/>
              <w:rPr>
                <w:rFonts w:ascii="Arial Narrow" w:eastAsia="MS Minngs" w:hAnsi="Arial Narrow"/>
                <w:b/>
                <w:bCs/>
                <w:sz w:val="20"/>
                <w:szCs w:val="20"/>
              </w:rPr>
            </w:pPr>
            <w:r w:rsidRPr="00514019">
              <w:rPr>
                <w:rFonts w:ascii="Arial Narrow" w:eastAsia="MS Minngs" w:hAnsi="Arial Narrow"/>
                <w:bCs/>
                <w:sz w:val="20"/>
                <w:szCs w:val="20"/>
              </w:rPr>
              <w:t>10 αν εντάσσονται 8 ή περισσότερα ζητήματα</w:t>
            </w:r>
          </w:p>
        </w:tc>
      </w:tr>
      <w:tr w:rsidR="00514019" w:rsidRPr="00514019" w:rsidTr="00547E9C">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Ολοκληρωμένη διάσταση των αποτελεσμάτων της Στρατηγικής</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έως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30%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w:t>
            </w:r>
          </w:p>
        </w:tc>
        <w:tc>
          <w:tcPr>
            <w:tcW w:w="945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Αξιολογείται ο ολοκληρωμένος χαρακτήρας των παρεμβάσεων, μέσα από την ένταση της επένδυσης σε αυτά.  Η αξιολόγηση βασίζεται στο εύρος κατανομής των πόρων προς τους πέντε τομείς προκλήσεων και η βαθμολόγηση γίνεται συγκριτικά</w:t>
            </w:r>
          </w:p>
        </w:tc>
      </w:tr>
      <w:tr w:rsidR="00514019" w:rsidRPr="00514019" w:rsidTr="00547E9C">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Μείγμα πολιτικής</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0,2,4,10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20%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2</w:t>
            </w:r>
          </w:p>
        </w:tc>
        <w:tc>
          <w:tcPr>
            <w:tcW w:w="9458" w:type="dxa"/>
            <w:tcBorders>
              <w:top w:val="single" w:sz="4" w:space="0" w:color="auto"/>
              <w:left w:val="single" w:sz="4" w:space="0" w:color="auto"/>
              <w:bottom w:val="single" w:sz="4" w:space="0" w:color="auto"/>
              <w:right w:val="single" w:sz="4" w:space="0" w:color="auto"/>
            </w:tcBorders>
          </w:tcPr>
          <w:p w:rsidR="00514019" w:rsidRPr="00514019" w:rsidRDefault="00514019" w:rsidP="0093226D">
            <w:pPr>
              <w:widowControl w:val="0"/>
              <w:spacing w:before="60" w:after="60"/>
              <w:rPr>
                <w:rFonts w:ascii="Arial Narrow" w:hAnsi="Arial Narrow"/>
                <w:bCs/>
                <w:sz w:val="20"/>
                <w:szCs w:val="20"/>
              </w:rPr>
            </w:pPr>
            <w:r w:rsidRPr="00514019">
              <w:rPr>
                <w:rFonts w:ascii="Arial Narrow" w:hAnsi="Arial Narrow"/>
                <w:bCs/>
                <w:sz w:val="20"/>
                <w:szCs w:val="20"/>
              </w:rPr>
              <w:t>Εξετάζεται αν υπάρχει ικανοποιητική σχέση μεταξύ ΕΚΤ/ΕΤΠΑ. Η σχέση αυτή θα</w:t>
            </w:r>
            <w:r w:rsidR="0093226D">
              <w:rPr>
                <w:rFonts w:ascii="Arial Narrow" w:hAnsi="Arial Narrow"/>
                <w:bCs/>
                <w:sz w:val="20"/>
                <w:szCs w:val="20"/>
              </w:rPr>
              <w:t xml:space="preserve"> πρέπει να τείνει στην τιμή 0,2</w:t>
            </w:r>
            <w:r w:rsidRPr="00514019">
              <w:rPr>
                <w:rFonts w:ascii="Arial Narrow" w:hAnsi="Arial Narrow"/>
                <w:bCs/>
                <w:sz w:val="20"/>
                <w:szCs w:val="20"/>
              </w:rPr>
              <w:t xml:space="preserve">5 για τους πόρους που προέρχονται από το ΠΕΠ ΚΜ 2014-2020.  Το κριτήριο παίρνει την τιμή 0 αν απουσιάζουν παρεμβάσεις ΕΚΤ ή αν </w:t>
            </w:r>
            <w:r w:rsidR="0093226D">
              <w:rPr>
                <w:rFonts w:ascii="Arial Narrow" w:hAnsi="Arial Narrow"/>
                <w:bCs/>
                <w:sz w:val="20"/>
                <w:szCs w:val="20"/>
              </w:rPr>
              <w:t xml:space="preserve">αυτές ξεπερνούν τον λόγο 1/35. </w:t>
            </w:r>
            <w:r w:rsidRPr="00514019">
              <w:rPr>
                <w:rFonts w:ascii="Arial Narrow" w:hAnsi="Arial Narrow"/>
                <w:bCs/>
                <w:sz w:val="20"/>
                <w:szCs w:val="20"/>
              </w:rPr>
              <w:t xml:space="preserve">Την </w:t>
            </w:r>
            <w:r w:rsidR="0093226D">
              <w:rPr>
                <w:rFonts w:ascii="Arial Narrow" w:hAnsi="Arial Narrow"/>
                <w:bCs/>
                <w:sz w:val="20"/>
                <w:szCs w:val="20"/>
              </w:rPr>
              <w:t xml:space="preserve">τιμή 2 αν η σχέση είναι &lt; 0,10 </w:t>
            </w:r>
            <w:r w:rsidRPr="00514019">
              <w:rPr>
                <w:rFonts w:ascii="Arial Narrow" w:hAnsi="Arial Narrow"/>
                <w:bCs/>
                <w:sz w:val="20"/>
                <w:szCs w:val="20"/>
              </w:rPr>
              <w:t xml:space="preserve">την τιμή 4 αν είναι &lt;0,20 και την τιμή 10 αν κυμαίνεται μεταξύ 0,21 και 0,25. </w:t>
            </w:r>
          </w:p>
        </w:tc>
      </w:tr>
      <w:tr w:rsidR="00514019" w:rsidRPr="00514019" w:rsidTr="00547E9C">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Ικανότητα να συμβάλει στην επίτευξη των χρηματοδοτικών στόχων του ΠΕΠ ΚΜ 2014-2020</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έως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5%</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w:t>
            </w:r>
          </w:p>
        </w:tc>
        <w:tc>
          <w:tcPr>
            <w:tcW w:w="945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Αξιολογείται η κατανομή του προϋπολογισμού του Σχεδίου σε σχέση με τις υποχρεώσεις του ΠΕΠ με έμφαση στην παραγωγή </w:t>
            </w:r>
            <w:proofErr w:type="spellStart"/>
            <w:r w:rsidRPr="00514019">
              <w:rPr>
                <w:rFonts w:ascii="Arial Narrow" w:hAnsi="Arial Narrow"/>
                <w:bCs/>
                <w:sz w:val="20"/>
                <w:szCs w:val="20"/>
              </w:rPr>
              <w:t>εμπροσθοβαρών</w:t>
            </w:r>
            <w:proofErr w:type="spellEnd"/>
            <w:r w:rsidRPr="00514019">
              <w:rPr>
                <w:rFonts w:ascii="Arial Narrow" w:hAnsi="Arial Narrow"/>
                <w:bCs/>
                <w:sz w:val="20"/>
                <w:szCs w:val="20"/>
              </w:rPr>
              <w:t xml:space="preserve"> αποτελεσμάτων. </w:t>
            </w:r>
          </w:p>
        </w:tc>
      </w:tr>
      <w:tr w:rsidR="00514019" w:rsidRPr="00514019" w:rsidTr="00547E9C">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Συνέργιες με άλλες πολιτικές που υλοποιούνται από το ΠΕΠ</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5 ή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5%</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w:t>
            </w:r>
          </w:p>
        </w:tc>
        <w:tc>
          <w:tcPr>
            <w:tcW w:w="945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Συνέργιες με RIS3 και άλλες, π.χ. ενδεχομένως Στρατηγική Κοινωνικής Ένταξης, Σχέδια Διαχείρισης ΛΑΠ, Σχέδια Αντιμετώπισης </w:t>
            </w:r>
            <w:proofErr w:type="spellStart"/>
            <w:r w:rsidRPr="00514019">
              <w:rPr>
                <w:rFonts w:ascii="Arial Narrow" w:hAnsi="Arial Narrow"/>
                <w:bCs/>
                <w:sz w:val="20"/>
                <w:szCs w:val="20"/>
              </w:rPr>
              <w:t>Πλημμυρικού</w:t>
            </w:r>
            <w:proofErr w:type="spellEnd"/>
            <w:r w:rsidRPr="00514019">
              <w:rPr>
                <w:rFonts w:ascii="Arial Narrow" w:hAnsi="Arial Narrow"/>
                <w:bCs/>
                <w:sz w:val="20"/>
                <w:szCs w:val="20"/>
              </w:rPr>
              <w:t xml:space="preserve"> κινδύνου </w:t>
            </w:r>
            <w:proofErr w:type="spellStart"/>
            <w:r w:rsidRPr="00514019">
              <w:rPr>
                <w:rFonts w:ascii="Arial Narrow" w:hAnsi="Arial Narrow"/>
                <w:bCs/>
                <w:sz w:val="20"/>
                <w:szCs w:val="20"/>
              </w:rPr>
              <w:t>κ.ο.κ</w:t>
            </w:r>
            <w:proofErr w:type="spellEnd"/>
            <w:r w:rsidRPr="00514019">
              <w:rPr>
                <w:rFonts w:ascii="Arial Narrow" w:hAnsi="Arial Narrow"/>
                <w:bCs/>
                <w:sz w:val="20"/>
                <w:szCs w:val="20"/>
              </w:rPr>
              <w:t>.</w:t>
            </w:r>
          </w:p>
        </w:tc>
      </w:tr>
    </w:tbl>
    <w:p w:rsidR="00514019" w:rsidRPr="00514019" w:rsidRDefault="00514019" w:rsidP="00514019">
      <w:pPr>
        <w:pageBreakBefore/>
        <w:widowControl w:val="0"/>
        <w:spacing w:before="240" w:after="120"/>
        <w:jc w:val="center"/>
        <w:rPr>
          <w:rFonts w:ascii="Arial Narrow" w:hAnsi="Arial Narrow"/>
          <w:b/>
          <w:bCs/>
          <w:caps/>
          <w:sz w:val="20"/>
          <w:szCs w:val="20"/>
        </w:rPr>
      </w:pPr>
      <w:r w:rsidRPr="00514019">
        <w:rPr>
          <w:rFonts w:ascii="Arial Narrow" w:hAnsi="Arial Narrow"/>
          <w:b/>
          <w:bCs/>
          <w:caps/>
          <w:sz w:val="20"/>
          <w:szCs w:val="20"/>
        </w:rPr>
        <w:lastRenderedPageBreak/>
        <w:t>4. Αξιολογηση του σχεδιου δρασησ και του χρηματοδοτικου σχεδιου</w:t>
      </w:r>
    </w:p>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900"/>
        <w:gridCol w:w="1080"/>
        <w:gridCol w:w="720"/>
        <w:gridCol w:w="9432"/>
      </w:tblGrid>
      <w:tr w:rsidR="00514019" w:rsidRPr="00514019" w:rsidTr="00547E9C">
        <w:trPr>
          <w:trHeight w:val="20"/>
        </w:trPr>
        <w:tc>
          <w:tcPr>
            <w:tcW w:w="2628"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Κριτήριο</w:t>
            </w:r>
          </w:p>
        </w:tc>
        <w:tc>
          <w:tcPr>
            <w:tcW w:w="900"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Εύρος τιμών</w:t>
            </w:r>
          </w:p>
        </w:tc>
        <w:tc>
          <w:tcPr>
            <w:tcW w:w="1080"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ind w:left="-57" w:right="-57"/>
              <w:jc w:val="center"/>
              <w:rPr>
                <w:rFonts w:ascii="Arial Narrow" w:hAnsi="Arial Narrow"/>
                <w:bCs/>
                <w:sz w:val="20"/>
                <w:szCs w:val="20"/>
              </w:rPr>
            </w:pPr>
            <w:r w:rsidRPr="00514019">
              <w:rPr>
                <w:rFonts w:ascii="Arial Narrow" w:hAnsi="Arial Narrow"/>
                <w:bCs/>
                <w:sz w:val="20"/>
                <w:szCs w:val="20"/>
              </w:rPr>
              <w:t>Συντελεστής Βαρύτητας</w:t>
            </w:r>
          </w:p>
        </w:tc>
        <w:tc>
          <w:tcPr>
            <w:tcW w:w="720"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ind w:left="-57" w:right="-57"/>
              <w:jc w:val="center"/>
              <w:rPr>
                <w:rFonts w:ascii="Arial Narrow" w:hAnsi="Arial Narrow"/>
                <w:bCs/>
                <w:sz w:val="20"/>
                <w:szCs w:val="20"/>
              </w:rPr>
            </w:pPr>
            <w:r w:rsidRPr="00514019">
              <w:rPr>
                <w:rFonts w:ascii="Arial Narrow" w:hAnsi="Arial Narrow"/>
                <w:bCs/>
                <w:sz w:val="20"/>
                <w:szCs w:val="20"/>
              </w:rPr>
              <w:t>Βάση</w:t>
            </w:r>
          </w:p>
        </w:tc>
        <w:tc>
          <w:tcPr>
            <w:tcW w:w="9432"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Αιτιολόγηση, τρόπος βαθμολόγησης</w:t>
            </w:r>
          </w:p>
        </w:tc>
      </w:tr>
      <w:tr w:rsidR="00514019" w:rsidRPr="00514019" w:rsidTr="00547E9C">
        <w:trPr>
          <w:trHeight w:val="20"/>
        </w:trPr>
        <w:tc>
          <w:tcPr>
            <w:tcW w:w="2628" w:type="dxa"/>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Καταλληλότητα της Λογικής της Παρέμβασης</w:t>
            </w:r>
          </w:p>
        </w:tc>
        <w:tc>
          <w:tcPr>
            <w:tcW w:w="900" w:type="dxa"/>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έως 10</w:t>
            </w:r>
          </w:p>
        </w:tc>
        <w:tc>
          <w:tcPr>
            <w:tcW w:w="1080" w:type="dxa"/>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20%</w:t>
            </w:r>
          </w:p>
        </w:tc>
        <w:tc>
          <w:tcPr>
            <w:tcW w:w="720" w:type="dxa"/>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6</w:t>
            </w:r>
          </w:p>
        </w:tc>
        <w:tc>
          <w:tcPr>
            <w:tcW w:w="9432" w:type="dxa"/>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η συνάφεια Στόχων – Αξόνων – Παρεμβάσεων και το κατά πόσο η κατανομή των πόρων είναι αποτελεσματική βάση της ιεράρχησης αναγκών.  Αφαιρείται 1 βαθμός για κάθε δράση στην οποία αξιολογούνται "κενά" στην λογική της παρέμβασης.</w:t>
            </w:r>
          </w:p>
        </w:tc>
      </w:tr>
      <w:tr w:rsidR="00514019" w:rsidRPr="00514019" w:rsidTr="00547E9C">
        <w:trPr>
          <w:trHeight w:val="20"/>
        </w:trPr>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roofErr w:type="spellStart"/>
            <w:r w:rsidRPr="00514019">
              <w:rPr>
                <w:rFonts w:ascii="Arial Narrow" w:hAnsi="Arial Narrow"/>
                <w:bCs/>
                <w:sz w:val="20"/>
                <w:szCs w:val="20"/>
              </w:rPr>
              <w:t>Επιλεξιμότητα</w:t>
            </w:r>
            <w:proofErr w:type="spellEnd"/>
            <w:r w:rsidRPr="00514019">
              <w:rPr>
                <w:rFonts w:ascii="Arial Narrow" w:hAnsi="Arial Narrow"/>
                <w:bCs/>
                <w:sz w:val="20"/>
                <w:szCs w:val="20"/>
              </w:rPr>
              <w:t xml:space="preserve"> παρεμβάσεων στο ΠΕΠ ΚΜ 2014-2020</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έως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20%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1</w:t>
            </w:r>
          </w:p>
        </w:tc>
        <w:tc>
          <w:tcPr>
            <w:tcW w:w="9432"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Εξετάζεται αν οι προτεινόμενες παρεμβάσεις είναι επιλέξιμες στο πλαίσιο του ΠΕΠ ΚΜ και τα οριζόμενα για την ΒΑΑ.  Αν περιέχουν πράξεις που δεν περιλαμβάνονται στο ΠΕΠ θα πρέπει να προβλέπεται εναλλακτική πηγή χρηματοδότησης; Σε περίπτωση που μη επιλέξιμες δράσεις υπερβαίνουν το 20% των πόρων, απορρίπτονται καθώς θεωρείται ότι η αφαίρεση τους ανατρέπει την όποια στρατηγική του σχεδίου (τιμή 0). </w:t>
            </w:r>
          </w:p>
        </w:tc>
      </w:tr>
      <w:tr w:rsidR="00514019" w:rsidRPr="00514019" w:rsidTr="00547E9C">
        <w:trPr>
          <w:trHeight w:val="20"/>
        </w:trPr>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Ορθή χρήση των πόρων</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έως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20%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w:t>
            </w:r>
          </w:p>
        </w:tc>
        <w:tc>
          <w:tcPr>
            <w:tcW w:w="9432"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Εξετάζεται αν γίνεται ορθή αντιστοίχιση των πόρων κάθε δράσης με τα Ταμεία </w:t>
            </w:r>
            <w:r w:rsidR="0093226D">
              <w:rPr>
                <w:rFonts w:ascii="Arial Narrow" w:hAnsi="Arial Narrow"/>
                <w:bCs/>
                <w:sz w:val="20"/>
                <w:szCs w:val="20"/>
              </w:rPr>
              <w:t xml:space="preserve">και </w:t>
            </w:r>
            <w:r w:rsidRPr="00514019">
              <w:rPr>
                <w:rFonts w:ascii="Arial Narrow" w:hAnsi="Arial Narrow"/>
                <w:bCs/>
                <w:sz w:val="20"/>
                <w:szCs w:val="20"/>
              </w:rPr>
              <w:t>τους Ειδικούς Στόχους του ΠΕΠ</w:t>
            </w:r>
          </w:p>
        </w:tc>
      </w:tr>
      <w:tr w:rsidR="00514019" w:rsidRPr="00514019" w:rsidTr="00547E9C">
        <w:trPr>
          <w:trHeight w:val="20"/>
        </w:trPr>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Ρεαλιστικότατα Χρονοδιαγράμματος</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έως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20%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w:t>
            </w:r>
          </w:p>
        </w:tc>
        <w:tc>
          <w:tcPr>
            <w:tcW w:w="9432"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Αξιολογούνται: α) αν ο χρόνος υλοποίησης κάθε δράσης είναι επα</w:t>
            </w:r>
            <w:r w:rsidR="0093226D">
              <w:rPr>
                <w:rFonts w:ascii="Arial Narrow" w:hAnsi="Arial Narrow"/>
                <w:bCs/>
                <w:sz w:val="20"/>
                <w:szCs w:val="20"/>
              </w:rPr>
              <w:t>ρκής και αν στην εκτίμηση που δί</w:t>
            </w:r>
            <w:r w:rsidRPr="00514019">
              <w:rPr>
                <w:rFonts w:ascii="Arial Narrow" w:hAnsi="Arial Narrow"/>
                <w:bCs/>
                <w:sz w:val="20"/>
                <w:szCs w:val="20"/>
              </w:rPr>
              <w:t xml:space="preserve">νεται περιλαμβάνονται όλα τα επιμέρους στάδια ωρίμανσης - </w:t>
            </w:r>
            <w:proofErr w:type="spellStart"/>
            <w:r w:rsidRPr="00514019">
              <w:rPr>
                <w:rFonts w:ascii="Arial Narrow" w:hAnsi="Arial Narrow"/>
                <w:bCs/>
                <w:sz w:val="20"/>
                <w:szCs w:val="20"/>
              </w:rPr>
              <w:t>αδειοδοτήσεων</w:t>
            </w:r>
            <w:proofErr w:type="spellEnd"/>
            <w:r w:rsidRPr="00514019">
              <w:rPr>
                <w:rFonts w:ascii="Arial Narrow" w:hAnsi="Arial Narrow"/>
                <w:bCs/>
                <w:sz w:val="20"/>
                <w:szCs w:val="20"/>
              </w:rPr>
              <w:t xml:space="preserve"> - υλοποίησης. β) αν είναι λογική η χρονική ιεράρχηση δράσεων, γ) αν το όριο υλοποίησης δεν ξεπερνά την χρονική διάρκεια υλοποίησης δράσεων του ΠΕΠ. δ) αν η πορεία υλοποίησης των έργων και η απορρόφηση των πόρων είναι συμβατά με το χρηματοδοτικό σχέδιο του ΠΕΠ και συμβάλουν στην επίτευξη των χρηματοδοτικών στόχων και του πλαισίου επίδοσης.</w:t>
            </w:r>
          </w:p>
        </w:tc>
      </w:tr>
      <w:tr w:rsidR="00514019" w:rsidRPr="00514019" w:rsidTr="00547E9C">
        <w:trPr>
          <w:trHeight w:val="20"/>
        </w:trPr>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Μόχλευση ιδιωτικών πόρων </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έως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w:t>
            </w:r>
          </w:p>
        </w:tc>
        <w:tc>
          <w:tcPr>
            <w:tcW w:w="9432"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Εξετάζεται μόνο εφόσον περιλαμβάνεται στο σχέδιο η μόχλευση πόρων και αξιολογείται ως προς την ακρίβεια της εκτίμησης και της ασφάλειας των παραγόντων που τεκμηριώνουν την εκτίμηση του φορέα. </w:t>
            </w:r>
          </w:p>
        </w:tc>
      </w:tr>
      <w:tr w:rsidR="00514019" w:rsidRPr="00514019" w:rsidTr="00547E9C">
        <w:trPr>
          <w:trHeight w:val="20"/>
        </w:trPr>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Διασφάλιση συνέργιας άλλων χρηματοδοτικών μέσων (σε περίπτωση που χρησιμοποιούνται)</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έως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w:t>
            </w:r>
          </w:p>
        </w:tc>
        <w:tc>
          <w:tcPr>
            <w:tcW w:w="9432"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Σε περίπτωσή που έχει εξασφαλιστεί η</w:t>
            </w:r>
            <w:r w:rsidR="0093226D">
              <w:rPr>
                <w:rFonts w:ascii="Arial Narrow" w:hAnsi="Arial Narrow"/>
                <w:bCs/>
                <w:sz w:val="20"/>
                <w:szCs w:val="20"/>
              </w:rPr>
              <w:t xml:space="preserve"> συμμετοχή άλλων προγραμμάτων δί</w:t>
            </w:r>
            <w:r w:rsidRPr="00514019">
              <w:rPr>
                <w:rFonts w:ascii="Arial Narrow" w:hAnsi="Arial Narrow"/>
                <w:bCs/>
                <w:sz w:val="20"/>
                <w:szCs w:val="20"/>
              </w:rPr>
              <w:t>νονται  2 βαθμοί για κάθε 10% ε</w:t>
            </w:r>
            <w:r w:rsidR="0093226D">
              <w:rPr>
                <w:rFonts w:ascii="Arial Narrow" w:hAnsi="Arial Narrow"/>
                <w:bCs/>
                <w:sz w:val="20"/>
                <w:szCs w:val="20"/>
              </w:rPr>
              <w:t xml:space="preserve">πιπλέον χρηματοδότησης (10 για </w:t>
            </w:r>
            <w:r w:rsidRPr="00514019">
              <w:rPr>
                <w:rFonts w:ascii="Arial Narrow" w:hAnsi="Arial Narrow"/>
                <w:bCs/>
                <w:sz w:val="20"/>
                <w:szCs w:val="20"/>
              </w:rPr>
              <w:t>ποσό ίσο ή μεγαλύτερο του 50% που θα ενταχθεί στο ΠΕΠ</w:t>
            </w:r>
            <w:r w:rsidR="0093226D">
              <w:rPr>
                <w:rFonts w:ascii="Arial Narrow" w:hAnsi="Arial Narrow"/>
                <w:bCs/>
                <w:sz w:val="20"/>
                <w:szCs w:val="20"/>
              </w:rPr>
              <w:t>).</w:t>
            </w:r>
          </w:p>
        </w:tc>
      </w:tr>
    </w:tbl>
    <w:p w:rsidR="00514019" w:rsidRPr="00514019" w:rsidRDefault="00514019" w:rsidP="00514019">
      <w:pPr>
        <w:pageBreakBefore/>
        <w:widowControl w:val="0"/>
        <w:spacing w:before="240" w:after="120"/>
        <w:jc w:val="center"/>
        <w:rPr>
          <w:rFonts w:ascii="Arial Narrow" w:hAnsi="Arial Narrow"/>
          <w:b/>
          <w:bCs/>
          <w:caps/>
          <w:sz w:val="20"/>
          <w:szCs w:val="20"/>
        </w:rPr>
      </w:pPr>
      <w:r w:rsidRPr="00514019">
        <w:rPr>
          <w:rFonts w:ascii="Arial Narrow" w:hAnsi="Arial Narrow"/>
          <w:b/>
          <w:bCs/>
          <w:caps/>
          <w:sz w:val="20"/>
          <w:szCs w:val="20"/>
        </w:rPr>
        <w:lastRenderedPageBreak/>
        <w:t>5. Αξιολογηση ΤΟΥ ΣΥΣΤΗΜΑΤΟΣ ΔΙΑΚΥΒΕΡΝΗΣΗΣ, ΘΕΣΜΙΚΗΣ ΚΑΙ ΔΙΑΧΕΙΡΙΣΤΙΚΗΣ ΙΚΑΝΟΤΗΤΑΣ ΤΗΣ ΑΣΤΙΚΗΣ ΑΡΧΗΣ.</w:t>
      </w:r>
    </w:p>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900"/>
        <w:gridCol w:w="1080"/>
        <w:gridCol w:w="720"/>
        <w:gridCol w:w="9432"/>
      </w:tblGrid>
      <w:tr w:rsidR="00514019" w:rsidRPr="00514019" w:rsidTr="00547E9C">
        <w:tc>
          <w:tcPr>
            <w:tcW w:w="2628"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Κριτήριο</w:t>
            </w:r>
          </w:p>
        </w:tc>
        <w:tc>
          <w:tcPr>
            <w:tcW w:w="900"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Εύρος τιμών</w:t>
            </w:r>
          </w:p>
        </w:tc>
        <w:tc>
          <w:tcPr>
            <w:tcW w:w="1080"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ind w:left="-57" w:right="-57"/>
              <w:jc w:val="center"/>
              <w:rPr>
                <w:rFonts w:ascii="Arial Narrow" w:hAnsi="Arial Narrow"/>
                <w:bCs/>
                <w:sz w:val="20"/>
                <w:szCs w:val="20"/>
              </w:rPr>
            </w:pPr>
            <w:r w:rsidRPr="00514019">
              <w:rPr>
                <w:rFonts w:ascii="Arial Narrow" w:hAnsi="Arial Narrow"/>
                <w:bCs/>
                <w:sz w:val="20"/>
                <w:szCs w:val="20"/>
              </w:rPr>
              <w:t>Συντελεστής Βαρύτητας</w:t>
            </w:r>
          </w:p>
        </w:tc>
        <w:tc>
          <w:tcPr>
            <w:tcW w:w="720"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ind w:left="-57" w:right="-57"/>
              <w:jc w:val="center"/>
              <w:rPr>
                <w:rFonts w:ascii="Arial Narrow" w:hAnsi="Arial Narrow"/>
                <w:bCs/>
                <w:sz w:val="20"/>
                <w:szCs w:val="20"/>
              </w:rPr>
            </w:pPr>
            <w:r w:rsidRPr="00514019">
              <w:rPr>
                <w:rFonts w:ascii="Arial Narrow" w:hAnsi="Arial Narrow"/>
                <w:bCs/>
                <w:sz w:val="20"/>
                <w:szCs w:val="20"/>
              </w:rPr>
              <w:t>Βάση</w:t>
            </w:r>
          </w:p>
        </w:tc>
        <w:tc>
          <w:tcPr>
            <w:tcW w:w="9432" w:type="dxa"/>
            <w:tcBorders>
              <w:top w:val="single" w:sz="4" w:space="0" w:color="auto"/>
              <w:left w:val="single" w:sz="4" w:space="0" w:color="auto"/>
              <w:bottom w:val="single" w:sz="12"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Αιτιολόγηση, τρόπος βαθμολόγησης</w:t>
            </w:r>
          </w:p>
        </w:tc>
      </w:tr>
      <w:tr w:rsidR="00514019" w:rsidRPr="00514019" w:rsidTr="00547E9C">
        <w:tc>
          <w:tcPr>
            <w:tcW w:w="14760" w:type="dxa"/>
            <w:gridSpan w:val="5"/>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
                <w:bCs/>
                <w:sz w:val="20"/>
                <w:szCs w:val="20"/>
              </w:rPr>
            </w:pPr>
            <w:r w:rsidRPr="00514019">
              <w:rPr>
                <w:rFonts w:ascii="Arial Narrow" w:hAnsi="Arial Narrow"/>
                <w:b/>
                <w:bCs/>
                <w:sz w:val="20"/>
                <w:szCs w:val="20"/>
              </w:rPr>
              <w:t>Ι. ΘΕΣΜΙΚΗ ΚΑΙ ΔΙΑΧΕΙΡΙΣΤΙΚΗ ΕΠΑΡΚΕΙΑ</w:t>
            </w:r>
          </w:p>
        </w:tc>
      </w:tr>
      <w:tr w:rsidR="00514019" w:rsidRPr="00514019" w:rsidTr="00547E9C">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Δυνατότητα / Επάρκεια της Αστικής Αρχής να υλοποιήσει τη ΣΑΑ ως Ενδιάμεσος Φορέας Διαχείρισης</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ή 10</w:t>
            </w:r>
          </w:p>
        </w:tc>
        <w:tc>
          <w:tcPr>
            <w:tcW w:w="1080" w:type="dxa"/>
            <w:vMerge w:val="restart"/>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i/>
                <w:sz w:val="16"/>
                <w:szCs w:val="16"/>
              </w:rPr>
            </w:pPr>
            <w:r w:rsidRPr="00514019">
              <w:rPr>
                <w:rFonts w:ascii="Arial Narrow" w:hAnsi="Arial Narrow"/>
                <w:bCs/>
                <w:i/>
                <w:sz w:val="16"/>
                <w:szCs w:val="16"/>
              </w:rPr>
              <w:t>(καθώς τα κριτήρια είναι ανελαστικά δεν προς-μετρούνται)</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10</w:t>
            </w:r>
          </w:p>
        </w:tc>
        <w:tc>
          <w:tcPr>
            <w:tcW w:w="9432"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αν πληρούνται με επάρκεια τα κριτήρια που αναφέρονται στις σχετικές εγκυκλίους, το ΠΕΠ και τους Κανονισμούς για την ανάληψη καθηκόντων  ΕΦ της αστικής αρχής.</w:t>
            </w:r>
          </w:p>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Αναφέρεται το τελικό συμπέρασμα από τον </w:t>
            </w:r>
            <w:r w:rsidRPr="00514019">
              <w:rPr>
                <w:rFonts w:ascii="Arial Narrow" w:hAnsi="Arial Narrow"/>
                <w:b/>
                <w:bCs/>
                <w:sz w:val="20"/>
                <w:szCs w:val="20"/>
              </w:rPr>
              <w:t>Βοηθητικό Πίνακα 2</w:t>
            </w:r>
            <w:r w:rsidRPr="00514019">
              <w:rPr>
                <w:rFonts w:ascii="Arial Narrow" w:hAnsi="Arial Narrow"/>
                <w:bCs/>
                <w:sz w:val="20"/>
                <w:szCs w:val="20"/>
              </w:rPr>
              <w:t xml:space="preserve"> βάσει του οποίου θα πρέπει να προκύπτει ότι πληρούνται όλες οι προϋποθέσεις . </w:t>
            </w:r>
          </w:p>
        </w:tc>
      </w:tr>
      <w:tr w:rsidR="00514019" w:rsidRPr="00514019" w:rsidTr="00547E9C">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Κάλυψη της περιοχής ευθύνης </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ή 10</w:t>
            </w:r>
          </w:p>
        </w:tc>
        <w:tc>
          <w:tcPr>
            <w:tcW w:w="1080" w:type="dxa"/>
            <w:vMerge/>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10</w:t>
            </w:r>
          </w:p>
        </w:tc>
        <w:tc>
          <w:tcPr>
            <w:tcW w:w="9432"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αν οι λειτουργίες και οι αρμοδιότητες της αστικής αρχής καλύπτουν γεωγραφικά το σύνολο της περιοχής εφαρμογής.</w:t>
            </w:r>
          </w:p>
        </w:tc>
      </w:tr>
      <w:tr w:rsidR="00514019" w:rsidRPr="00514019" w:rsidTr="00547E9C">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Τεχνική Ικανότητα σχεδιασμού, αξιολόγησης (της επιλογής των πράξεων) και παρακολούθησης</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έως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40%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4</w:t>
            </w:r>
          </w:p>
        </w:tc>
        <w:tc>
          <w:tcPr>
            <w:tcW w:w="9432"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αν υπάρχει η απαιτούμενη τεχνογνωσία και  εμπειρία για τον σχεδιασμό της στρατηγικής και την αξιολόγηση των δράσεων.  Για την αξιολόγηση συνεκτιμάται το οργανόγραμμα, η προηγούμενη εμπειρία των εμπλεκόμενων οργανικών μονάδων και των στελεχών τους</w:t>
            </w:r>
          </w:p>
        </w:tc>
      </w:tr>
      <w:tr w:rsidR="00514019" w:rsidRPr="00514019" w:rsidTr="00547E9C">
        <w:tc>
          <w:tcPr>
            <w:tcW w:w="14760" w:type="dxa"/>
            <w:gridSpan w:val="5"/>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
                <w:bCs/>
                <w:sz w:val="20"/>
                <w:szCs w:val="20"/>
              </w:rPr>
            </w:pPr>
            <w:r w:rsidRPr="00514019">
              <w:rPr>
                <w:rFonts w:ascii="Arial Narrow" w:hAnsi="Arial Narrow"/>
                <w:b/>
                <w:bCs/>
                <w:sz w:val="20"/>
                <w:szCs w:val="20"/>
              </w:rPr>
              <w:t>ΙΙ. ΣΥΣΤΗΜΑ ΔΙΑΚΥΒΕΡΝΗΣΗΣ</w:t>
            </w:r>
          </w:p>
        </w:tc>
      </w:tr>
      <w:tr w:rsidR="00514019" w:rsidRPr="00514019" w:rsidTr="00547E9C">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Αποτελεσματικότητα στον τρόπο λήψης αποφάσεων</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έως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20%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p>
        </w:tc>
        <w:tc>
          <w:tcPr>
            <w:tcW w:w="9432"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rPr>
                <w:rFonts w:ascii="Arial Narrow" w:hAnsi="Arial Narrow"/>
                <w:bCs/>
                <w:sz w:val="20"/>
                <w:szCs w:val="20"/>
              </w:rPr>
            </w:pPr>
            <w:r w:rsidRPr="00514019">
              <w:rPr>
                <w:rFonts w:ascii="Arial Narrow" w:hAnsi="Arial Narrow"/>
                <w:bCs/>
                <w:sz w:val="20"/>
                <w:szCs w:val="20"/>
              </w:rPr>
              <w:t xml:space="preserve">Εξετάζεται αν οι διαδικασίες επιλογής της Στρατηγικής, του Σχεδίου Δράσης και  των πράξεων είναι διατυπωμένες με σαφήνεια και στο απαιτούμενο επίπεδο λεπτομέρειας, αποτελεσματικές (ως προς την τήρηση του χρονοδιαγράμματος) και  διασφαλίζουν  την συμμετοχή των μερών όπως έχουν παρουσιαστεί στο σύστημα διοίκησης και την νομιμότητα των εσωτερικών διαδικασιών.  </w:t>
            </w:r>
            <w:r w:rsidRPr="00514019">
              <w:rPr>
                <w:rFonts w:ascii="Arial Narrow" w:hAnsi="Arial Narrow" w:cs="Tahoma"/>
                <w:sz w:val="20"/>
                <w:szCs w:val="20"/>
              </w:rPr>
              <w:t>Εξετάζεται αν υπάρχουν επαρκείς διαδικασίες του ΣΔΕ του ΕΣΠΑ, (π.χ. έλεγχος διαφάνειας και λήψη προληπτικών μέτρων κατά της Απάτης, διαδικασίες διαχείρισης κινδύνου, πληροφόρηση δυνητικών δικαιούχων και πολιτών, την υποστήριξη δυνητικών δικαιούχων</w:t>
            </w:r>
          </w:p>
        </w:tc>
      </w:tr>
      <w:tr w:rsidR="00514019" w:rsidRPr="00514019" w:rsidTr="00547E9C">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Αξιολόγηση της Υλοποίησης της Στρατηγικής</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έως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20%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p>
        </w:tc>
        <w:tc>
          <w:tcPr>
            <w:tcW w:w="9432"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αν υπάρχουν οι κατάλληλοι ανθρώπινοι και τεχνολογικοί πόροι για την παρακολούθηση της πορείας υλοποίησης της Στρατηγικής, των εκροών και των αποτελεσμάτων της  καθ' όλη την περίοδο εφαρμογής της, αν προβλέπονται διαδικασίες τακτικού ελέγχου και αξιολόγησης</w:t>
            </w:r>
          </w:p>
        </w:tc>
      </w:tr>
      <w:tr w:rsidR="00514019" w:rsidRPr="00514019" w:rsidTr="00547E9C">
        <w:tc>
          <w:tcPr>
            <w:tcW w:w="262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Επάρκεια των διαδικασιών διαβούλευσης</w:t>
            </w: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0 έως 10</w:t>
            </w:r>
          </w:p>
        </w:tc>
        <w:tc>
          <w:tcPr>
            <w:tcW w:w="108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20%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p>
        </w:tc>
        <w:tc>
          <w:tcPr>
            <w:tcW w:w="9432"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Αξιολογείται αν καταγράφονται επαρκείς διαδικασίες διαβούλευσης κατά την διάρκεια κατάρτισης της στρατηγικής και του σχεδίου δράσης .</w:t>
            </w:r>
          </w:p>
        </w:tc>
      </w:tr>
    </w:tbl>
    <w:p w:rsidR="00514019" w:rsidRPr="00514019" w:rsidRDefault="00514019" w:rsidP="00514019">
      <w:pPr>
        <w:pageBreakBefore/>
        <w:widowControl w:val="0"/>
        <w:spacing w:before="240" w:after="120"/>
        <w:jc w:val="right"/>
        <w:rPr>
          <w:rFonts w:ascii="Arial Narrow" w:hAnsi="Arial Narrow"/>
          <w:b/>
          <w:sz w:val="20"/>
          <w:szCs w:val="20"/>
        </w:rPr>
      </w:pPr>
      <w:r w:rsidRPr="00514019">
        <w:rPr>
          <w:rFonts w:ascii="Arial Narrow" w:hAnsi="Arial Narrow"/>
          <w:b/>
          <w:sz w:val="20"/>
          <w:szCs w:val="20"/>
        </w:rPr>
        <w:lastRenderedPageBreak/>
        <w:t>Βοηθητικός Πίνακας 1:  Αξιολόγηση της επικαιρότητας και αναγκαιότητας της Στρατηγικής</w:t>
      </w:r>
    </w:p>
    <w:tbl>
      <w:tblPr>
        <w:tblW w:w="14858" w:type="dxa"/>
        <w:jc w:val="right"/>
        <w:tblInd w:w="-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9"/>
        <w:gridCol w:w="13641"/>
        <w:gridCol w:w="818"/>
      </w:tblGrid>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r w:rsidRPr="00514019">
              <w:rPr>
                <w:rFonts w:ascii="Arial Narrow" w:hAnsi="Arial Narrow"/>
                <w:sz w:val="20"/>
                <w:szCs w:val="20"/>
              </w:rPr>
              <w:t>ΝΑΙ/ΟΧΙ</w:t>
            </w: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1</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Αντιμετώπιση ιδιαίτερα οξυμένων οικονομικών και κοινωνικών προβλημάτων στα οποία έχει συμβάλλει η οικονομική κρίση.</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2</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Μετασχηματισμός εγκαταλελειμμένων βιομηχανικών - βιοτεχνικών ζωνών στο κέντρο ή τις παρυφές των πόλεων σε πυρήνες επιχειρηματικότητας, καινοτομίας και δημιουργίας / Ενίσχυση υποδομών και υπηρεσιών που αποτελούν παράγοντες βελτίωσης της ανταγωνιστικότητας για τις τοπικές επιχειρήσεις.</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3</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Παρεμβάσεις σε θύλακες αυξημένης ανεργίας, χαμηλού εισοδήματος των κατοίκων, αστικής φτώχειας.</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4</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Αναβάθμιση υποβαθμισμένου φυσικού και δομημένου περιβάλλοντος, συγκρούσεων χρήσεων γης, αστικής διάχυσης</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5</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Αντιμετώπιση της ατμοσφαιρικής ρύπανσης, προώθηση της βιώσιμης κινητικότητας</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6</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Βελτίωση της προσαρμοστικότητας και της ανθεκτικότητας των αστικών περιοχών στην κλιματική αλλαγή</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7</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Ένταξη νέων χώρων πρασίνου με την αξιοποίηση αναξιοποίητων / αδρανών αστικών κτημάτων</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8</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Αναβάθμιση αστικού πρασίνου και ελεύθερων χώρων για τους πολίτες (κοινόχρηστοι και κοινωφελείς) και την βελτίωση του μικροκλίματος μέσω </w:t>
            </w:r>
            <w:proofErr w:type="spellStart"/>
            <w:r w:rsidRPr="00514019">
              <w:rPr>
                <w:rFonts w:ascii="Arial Narrow" w:hAnsi="Arial Narrow"/>
                <w:bCs/>
                <w:sz w:val="20"/>
                <w:szCs w:val="20"/>
              </w:rPr>
              <w:t>οικοσυστημικών</w:t>
            </w:r>
            <w:proofErr w:type="spellEnd"/>
            <w:r w:rsidRPr="00514019">
              <w:rPr>
                <w:rFonts w:ascii="Arial Narrow" w:hAnsi="Arial Narrow"/>
                <w:bCs/>
                <w:sz w:val="20"/>
                <w:szCs w:val="20"/>
              </w:rPr>
              <w:t xml:space="preserve"> προσεγγίσεων.</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9</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Κάλυψη βασικών υποδομών καθώς και υποδομών / υπηρεσιών που διευκολύνουν την κινητικότητα και την ένταξη στις λειτουργίες της περιοχής των ατόμων με ειδικές ανάγκες.</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10</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Κάλυψη ελλείψεων κοινωνικών υποδομών καθώς και δομών / υπηρεσιών, περιοχές συγκέντρωσης μειονεκτικών κοινωνικών ομάδων και φαινομένων κοινωνικού αποκλεισμού.</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11</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Ανάδειξη ιδιαίτερου πολιτισμικού χαρακτήρα των αστικών κέντρων.</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bl>
    <w:p w:rsidR="00514019" w:rsidRPr="00514019" w:rsidRDefault="00514019" w:rsidP="00514019">
      <w:pPr>
        <w:pageBreakBefore/>
        <w:widowControl w:val="0"/>
        <w:spacing w:before="240" w:after="120"/>
        <w:jc w:val="right"/>
        <w:rPr>
          <w:rFonts w:ascii="Arial Narrow" w:hAnsi="Arial Narrow"/>
          <w:b/>
          <w:sz w:val="20"/>
          <w:szCs w:val="20"/>
        </w:rPr>
      </w:pPr>
      <w:r w:rsidRPr="00514019">
        <w:rPr>
          <w:rFonts w:ascii="Arial Narrow" w:hAnsi="Arial Narrow"/>
          <w:b/>
          <w:sz w:val="20"/>
          <w:szCs w:val="20"/>
        </w:rPr>
        <w:lastRenderedPageBreak/>
        <w:t>Βοηθητικός Πίνακας 2: Αξιολόγηση της Αστικής Αρχής  για την καταλληλότητας της να αναλάβει ως Ενδιάμεσος Φορέας</w:t>
      </w:r>
    </w:p>
    <w:tbl>
      <w:tblPr>
        <w:tblW w:w="14858" w:type="dxa"/>
        <w:jc w:val="right"/>
        <w:tblInd w:w="-1080" w:type="dxa"/>
        <w:tblBorders>
          <w:top w:val="single" w:sz="4" w:space="0" w:color="312D3E"/>
          <w:left w:val="single" w:sz="4" w:space="0" w:color="312D3E"/>
          <w:bottom w:val="single" w:sz="4" w:space="0" w:color="312D3E"/>
          <w:right w:val="single" w:sz="4" w:space="0" w:color="312D3E"/>
          <w:insideH w:val="single" w:sz="4" w:space="0" w:color="312D3E"/>
          <w:insideV w:val="single" w:sz="4" w:space="0" w:color="312D3E"/>
        </w:tblBorders>
        <w:tblLayout w:type="fixed"/>
        <w:tblLook w:val="00A0" w:firstRow="1" w:lastRow="0" w:firstColumn="1" w:lastColumn="0" w:noHBand="0" w:noVBand="0"/>
      </w:tblPr>
      <w:tblGrid>
        <w:gridCol w:w="360"/>
        <w:gridCol w:w="12240"/>
        <w:gridCol w:w="900"/>
        <w:gridCol w:w="1358"/>
      </w:tblGrid>
      <w:tr w:rsidR="00514019" w:rsidRPr="00514019" w:rsidTr="00547E9C">
        <w:trPr>
          <w:jc w:val="right"/>
        </w:trPr>
        <w:tc>
          <w:tcPr>
            <w:tcW w:w="14858" w:type="dxa"/>
            <w:gridSpan w:val="4"/>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spacing w:before="60" w:after="60"/>
              <w:jc w:val="center"/>
              <w:rPr>
                <w:rFonts w:ascii="Arial Narrow" w:hAnsi="Arial Narrow" w:cs="Tahoma"/>
                <w:sz w:val="20"/>
                <w:szCs w:val="20"/>
              </w:rPr>
            </w:pPr>
            <w:r w:rsidRPr="00514019">
              <w:rPr>
                <w:rFonts w:ascii="Arial Narrow" w:hAnsi="Arial Narrow" w:cs="Tahoma"/>
                <w:b/>
                <w:sz w:val="20"/>
                <w:szCs w:val="20"/>
              </w:rPr>
              <w:t xml:space="preserve">ΕΡΩΤΗΜΑΤΑ για τον ΕΝΔΙΑΜΕΣΟ ΦΟΡΕΑ </w:t>
            </w:r>
            <w:r w:rsidRPr="00514019">
              <w:rPr>
                <w:rFonts w:ascii="Arial Narrow" w:hAnsi="Arial Narrow" w:cs="Tahoma"/>
                <w:sz w:val="20"/>
                <w:szCs w:val="20"/>
              </w:rPr>
              <w:t>ως προς την αξιολόγηση της ποιότητας των πράξεων και τη συνάφειας τους με τη Στρατηγική και με το Επιχειρησιακό Πρόγραμμα</w:t>
            </w:r>
          </w:p>
        </w:tc>
      </w:tr>
      <w:tr w:rsidR="00514019" w:rsidRPr="00514019" w:rsidTr="00547E9C">
        <w:trPr>
          <w:trHeight w:val="558"/>
          <w:jc w:val="right"/>
        </w:trPr>
        <w:tc>
          <w:tcPr>
            <w:tcW w:w="12600" w:type="dxa"/>
            <w:gridSpan w:val="2"/>
            <w:tcBorders>
              <w:top w:val="single" w:sz="4" w:space="0" w:color="312D3E"/>
              <w:left w:val="single" w:sz="4" w:space="0" w:color="312D3E"/>
              <w:bottom w:val="single" w:sz="12" w:space="0" w:color="312D3E"/>
              <w:right w:val="single" w:sz="4" w:space="0" w:color="312D3E"/>
            </w:tcBorders>
            <w:vAlign w:val="center"/>
          </w:tcPr>
          <w:p w:rsidR="00514019" w:rsidRPr="00514019" w:rsidRDefault="00514019" w:rsidP="00514019">
            <w:pPr>
              <w:widowControl w:val="0"/>
              <w:spacing w:before="60" w:after="60"/>
              <w:rPr>
                <w:rFonts w:ascii="Arial Narrow" w:hAnsi="Arial Narrow" w:cs="Tahoma"/>
                <w:sz w:val="20"/>
                <w:szCs w:val="20"/>
              </w:rPr>
            </w:pPr>
            <w:r w:rsidRPr="00514019">
              <w:rPr>
                <w:rFonts w:ascii="Arial Narrow" w:hAnsi="Arial Narrow" w:cs="Tahoma"/>
                <w:sz w:val="20"/>
                <w:szCs w:val="20"/>
              </w:rPr>
              <w:t>Ερωτήματα / Κριτήρια Αξιολόγησης</w:t>
            </w:r>
          </w:p>
        </w:tc>
        <w:tc>
          <w:tcPr>
            <w:tcW w:w="900" w:type="dxa"/>
            <w:tcBorders>
              <w:top w:val="single" w:sz="4" w:space="0" w:color="312D3E"/>
              <w:left w:val="single" w:sz="4" w:space="0" w:color="312D3E"/>
              <w:bottom w:val="single" w:sz="12" w:space="0" w:color="312D3E"/>
              <w:right w:val="single" w:sz="4" w:space="0" w:color="312D3E"/>
            </w:tcBorders>
            <w:vAlign w:val="center"/>
          </w:tcPr>
          <w:p w:rsidR="00514019" w:rsidRPr="00514019" w:rsidRDefault="00514019" w:rsidP="00514019">
            <w:pPr>
              <w:widowControl w:val="0"/>
              <w:spacing w:before="60" w:after="60"/>
              <w:ind w:left="-113" w:right="-113"/>
              <w:rPr>
                <w:rFonts w:ascii="Arial Narrow" w:hAnsi="Arial Narrow" w:cs="Tahoma"/>
                <w:sz w:val="20"/>
                <w:szCs w:val="20"/>
              </w:rPr>
            </w:pPr>
            <w:r w:rsidRPr="00514019">
              <w:rPr>
                <w:rFonts w:ascii="Arial Narrow" w:hAnsi="Arial Narrow" w:cs="Tahoma"/>
                <w:sz w:val="20"/>
                <w:szCs w:val="20"/>
              </w:rPr>
              <w:t>Ναι / Όχι / Δεν Αφορά</w:t>
            </w:r>
          </w:p>
        </w:tc>
        <w:tc>
          <w:tcPr>
            <w:tcW w:w="1358" w:type="dxa"/>
            <w:tcBorders>
              <w:top w:val="single" w:sz="4" w:space="0" w:color="312D3E"/>
              <w:left w:val="single" w:sz="4" w:space="0" w:color="312D3E"/>
              <w:bottom w:val="single" w:sz="12" w:space="0" w:color="312D3E"/>
              <w:right w:val="single" w:sz="4" w:space="0" w:color="312D3E"/>
            </w:tcBorders>
            <w:vAlign w:val="center"/>
          </w:tcPr>
          <w:p w:rsidR="00514019" w:rsidRPr="00514019" w:rsidRDefault="00514019" w:rsidP="00514019">
            <w:pPr>
              <w:widowControl w:val="0"/>
              <w:spacing w:before="60" w:after="60"/>
              <w:ind w:left="-57" w:right="-57"/>
              <w:jc w:val="center"/>
              <w:rPr>
                <w:rFonts w:ascii="Arial Narrow" w:hAnsi="Arial Narrow" w:cs="Tahoma"/>
                <w:sz w:val="20"/>
                <w:szCs w:val="20"/>
              </w:rPr>
            </w:pPr>
            <w:r w:rsidRPr="00514019">
              <w:rPr>
                <w:rFonts w:ascii="Arial Narrow" w:hAnsi="Arial Narrow" w:cs="Tahoma"/>
                <w:sz w:val="20"/>
                <w:szCs w:val="20"/>
              </w:rPr>
              <w:t>Παραπομπή σε ….</w:t>
            </w:r>
          </w:p>
        </w:tc>
      </w:tr>
      <w:tr w:rsidR="00514019" w:rsidRPr="00514019" w:rsidTr="00547E9C">
        <w:trPr>
          <w:jc w:val="right"/>
        </w:trPr>
        <w:tc>
          <w:tcPr>
            <w:tcW w:w="360" w:type="dxa"/>
            <w:tcBorders>
              <w:top w:val="single" w:sz="12"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1</w:t>
            </w:r>
          </w:p>
        </w:tc>
        <w:tc>
          <w:tcPr>
            <w:tcW w:w="12240" w:type="dxa"/>
            <w:tcBorders>
              <w:top w:val="single" w:sz="12"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Ο φορέας υπέβαλλε το οργανόγραμμά του ;</w:t>
            </w:r>
          </w:p>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Αφορά την υποβολή πλήρους οργανογράμματος.  Σε περίπτωση εταιρικού σχήματος θα πρέπει να περιλαμβάνεται το οργανόγραμμα όλων των φορέων καθώς και της δομής διοίκησης της Αστικής Αρχής, ο τρόπος σύνδεσης των μερών και η μονάδα αξιολόγησης.</w:t>
            </w:r>
          </w:p>
        </w:tc>
        <w:tc>
          <w:tcPr>
            <w:tcW w:w="900" w:type="dxa"/>
            <w:tcBorders>
              <w:top w:val="single" w:sz="12"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c>
          <w:tcPr>
            <w:tcW w:w="1358" w:type="dxa"/>
            <w:tcBorders>
              <w:top w:val="single" w:sz="12"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r>
      <w:tr w:rsidR="00514019" w:rsidRPr="00514019" w:rsidTr="00547E9C">
        <w:trPr>
          <w:jc w:val="right"/>
        </w:trPr>
        <w:tc>
          <w:tcPr>
            <w:tcW w:w="36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2</w:t>
            </w:r>
          </w:p>
        </w:tc>
        <w:tc>
          <w:tcPr>
            <w:tcW w:w="1224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Στο οργανόγραμμα αποτυπώνονται οι εμπλεκόμενες διευθύνσεις / τμήματα / οργανικές μονάδες που εμπλέκονται στην αξιολόγηση και επιλογή των πράξεων και κατανέμεται το προσωπικό του φορέα ;</w:t>
            </w:r>
          </w:p>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Οι διευθύνσεις/ τμήματα / οργανικές μονάδες που εμπλέκονται στην αξιολόγηση και επιλογή των πράξεων θα πρέπει να δηλώνονται από τον φορέα ρητά και να είναι ανιχνεύσιμοι στο κατατεθέν οργανόγραμμα</w:t>
            </w:r>
          </w:p>
        </w:tc>
        <w:tc>
          <w:tcPr>
            <w:tcW w:w="90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c>
          <w:tcPr>
            <w:tcW w:w="1358"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r>
      <w:tr w:rsidR="00514019" w:rsidRPr="00514019" w:rsidTr="00547E9C">
        <w:trPr>
          <w:jc w:val="right"/>
        </w:trPr>
        <w:tc>
          <w:tcPr>
            <w:tcW w:w="36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3</w:t>
            </w:r>
          </w:p>
        </w:tc>
        <w:tc>
          <w:tcPr>
            <w:tcW w:w="1224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Οι διευθύνσεις/ τμήματα/ οργανικές μονάδες που εμπλέκονται στην αξιολόγηση και επιλογή των πράξεων είναι διακριτές με τις αντίστοιχες διευθύνσεις/ τμήματα/ οργανικές μονάδες που ασχολούνται με την υλοποίηση των πράξεων ; Σύμφωνα με τα οριζόμενα στο οργανόγραμμα του φορέα διασφαλίζεται η τήρηση της αρχής του διαχωρισμού των καθηκόντων;</w:t>
            </w:r>
          </w:p>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Στο οργανόγραμμα θα πρέπει να μην υπάρχει οργανική εξάρτηση μεταξύ των δύο αυτών μερών σε οποιοδήποτε επίπεδο, συμπεριλαμβανομένων και τυχών ανώτερων επιπέδων (διεύθυνσης / Γενικής Διεύθυνσης).</w:t>
            </w:r>
          </w:p>
        </w:tc>
        <w:tc>
          <w:tcPr>
            <w:tcW w:w="90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c>
          <w:tcPr>
            <w:tcW w:w="1358"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r>
      <w:tr w:rsidR="00514019" w:rsidRPr="00514019" w:rsidTr="00547E9C">
        <w:trPr>
          <w:jc w:val="right"/>
        </w:trPr>
        <w:tc>
          <w:tcPr>
            <w:tcW w:w="36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4</w:t>
            </w:r>
          </w:p>
        </w:tc>
        <w:tc>
          <w:tcPr>
            <w:tcW w:w="1224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Υπάρχει διαθέσιμο προσωπικό στον φορέα για να αναλάβει την αξιολόγηση και επιλογή των πράξεων χωρίς να ασχοληθεί με την υλοποίηση των πράξεων;</w:t>
            </w:r>
          </w:p>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 xml:space="preserve">Αξιολογείται η επάρκεια των ανθρωπίνων πόρων  της οργανικής μονάδας που θα αναλάβει την αξιολόγηση των πράξεων σύμφωνα με τα προσόντα, τις ειδικότητες και τις θέσεις του οργανογράμματος.  </w:t>
            </w:r>
          </w:p>
        </w:tc>
        <w:tc>
          <w:tcPr>
            <w:tcW w:w="90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c>
          <w:tcPr>
            <w:tcW w:w="1358"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r>
      <w:tr w:rsidR="00514019" w:rsidRPr="00514019" w:rsidTr="00547E9C">
        <w:trPr>
          <w:jc w:val="right"/>
        </w:trPr>
        <w:tc>
          <w:tcPr>
            <w:tcW w:w="36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5</w:t>
            </w:r>
          </w:p>
        </w:tc>
        <w:tc>
          <w:tcPr>
            <w:tcW w:w="1224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Το προσωπικό που θα ασχοληθεί με την αξιολόγηση και επιλογή των πράξεων κρίνεται επαρκές και ικανό ;</w:t>
            </w:r>
          </w:p>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Λαμβάνεται υπόψη η γενική και ειδική εμπειρία των στελεχών στον σχεδιασμό και αξιολόγηση παρεμβάσεων για λογαριασμό του φορέα (ή άλλων φορέων με σχετικό αντικείμενο σύμφωνα με την προϋπηρεσία των στελεχών), η ύπαρξη τεχνικής και διαχειριστικής επάρκειας καθώς και οι επιδώσεις στην υλοποίηση και διαχείριση έργων στις προηγούμενες προγραμματικές περιόδους. Το τμήμα αυτό θα πρέπει να περιλαμβάνει επιπλέον προβλέψεις αναπλήρωσης στελεχών σε περίπτωση μακροχρόνιας απουσίας ή απομάκρυνσης των υπαρχόντων στελεχών.</w:t>
            </w:r>
          </w:p>
        </w:tc>
        <w:tc>
          <w:tcPr>
            <w:tcW w:w="90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c>
          <w:tcPr>
            <w:tcW w:w="1358"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r>
      <w:tr w:rsidR="00514019" w:rsidRPr="00514019" w:rsidTr="00547E9C">
        <w:trPr>
          <w:jc w:val="right"/>
        </w:trPr>
        <w:tc>
          <w:tcPr>
            <w:tcW w:w="36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6</w:t>
            </w:r>
          </w:p>
        </w:tc>
        <w:tc>
          <w:tcPr>
            <w:tcW w:w="1224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Η εμπλοκή των συγκεκριμένων ατόμων στην αξιολόγηση και επιλογή των πράξεων διασφαλίζει την τήρηση της αρχής του διαχωρισμού των καθηκόντων ;</w:t>
            </w:r>
          </w:p>
        </w:tc>
        <w:tc>
          <w:tcPr>
            <w:tcW w:w="90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b/>
                <w:sz w:val="20"/>
                <w:szCs w:val="20"/>
              </w:rPr>
            </w:pPr>
          </w:p>
        </w:tc>
        <w:tc>
          <w:tcPr>
            <w:tcW w:w="1358"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r>
      <w:tr w:rsidR="00514019" w:rsidRPr="00514019" w:rsidTr="00547E9C">
        <w:trPr>
          <w:jc w:val="right"/>
        </w:trPr>
        <w:tc>
          <w:tcPr>
            <w:tcW w:w="36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7</w:t>
            </w:r>
          </w:p>
        </w:tc>
        <w:tc>
          <w:tcPr>
            <w:tcW w:w="1224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Εφόσον ορίζεται Επιτροπής Παρακολούθησης για την επικύρωση των οδηγιών, κατευθύνσεων και την επικύρωση των αποτελεσμάτων αξιολόγησης, διασφαλίζεται η επαρκής σύνδεση με την οργανική μονάδα που θα αναλάβει την αξιολόγηση των πράξεων;</w:t>
            </w:r>
          </w:p>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Ελέγχεται αν υπάρχει επαρκής περιγραφή των αρμοδιοτήτων και των διαδικασιών επικοινωνίας των μερών προκειμένου να καλύπτονται όλες οι διαδικασίες υλοποίησης, καθώς και οι διαδικασίες διαφάνειας στον τρόπο λήψης αποφάσεων από την Επιτροπή.</w:t>
            </w:r>
          </w:p>
        </w:tc>
        <w:tc>
          <w:tcPr>
            <w:tcW w:w="90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b/>
                <w:sz w:val="20"/>
                <w:szCs w:val="20"/>
              </w:rPr>
            </w:pPr>
          </w:p>
        </w:tc>
        <w:tc>
          <w:tcPr>
            <w:tcW w:w="1358"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b/>
                <w:sz w:val="20"/>
                <w:szCs w:val="20"/>
              </w:rPr>
            </w:pPr>
          </w:p>
        </w:tc>
      </w:tr>
      <w:tr w:rsidR="00514019" w:rsidRPr="00514019" w:rsidTr="00547E9C">
        <w:trPr>
          <w:jc w:val="right"/>
        </w:trPr>
        <w:tc>
          <w:tcPr>
            <w:tcW w:w="12600" w:type="dxa"/>
            <w:gridSpan w:val="2"/>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spacing w:before="120" w:after="120"/>
              <w:rPr>
                <w:rFonts w:ascii="Arial Narrow" w:hAnsi="Arial Narrow" w:cs="Tahoma"/>
                <w:sz w:val="20"/>
                <w:szCs w:val="20"/>
              </w:rPr>
            </w:pPr>
            <w:r w:rsidRPr="00514019">
              <w:rPr>
                <w:rFonts w:ascii="Arial Narrow" w:hAnsi="Arial Narrow" w:cs="Tahoma"/>
                <w:sz w:val="20"/>
                <w:szCs w:val="20"/>
              </w:rPr>
              <w:t>Συνολικό Πόρισμα ως προς την ικανότητα του Ενδιάμεσου Φορέα :</w:t>
            </w:r>
          </w:p>
        </w:tc>
        <w:tc>
          <w:tcPr>
            <w:tcW w:w="90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spacing w:before="120" w:after="120"/>
              <w:rPr>
                <w:rFonts w:ascii="Arial Narrow" w:hAnsi="Arial Narrow" w:cs="Tahoma"/>
                <w:b/>
                <w:sz w:val="20"/>
                <w:szCs w:val="20"/>
              </w:rPr>
            </w:pPr>
          </w:p>
        </w:tc>
        <w:tc>
          <w:tcPr>
            <w:tcW w:w="1358"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spacing w:before="120" w:after="120"/>
              <w:rPr>
                <w:rFonts w:ascii="Arial Narrow" w:hAnsi="Arial Narrow" w:cs="Tahoma"/>
                <w:b/>
                <w:sz w:val="20"/>
                <w:szCs w:val="20"/>
              </w:rPr>
            </w:pPr>
          </w:p>
        </w:tc>
      </w:tr>
    </w:tbl>
    <w:p w:rsidR="00CC55F5" w:rsidRDefault="00514019" w:rsidP="00CC55F5">
      <w:pPr>
        <w:pageBreakBefore/>
        <w:widowControl w:val="0"/>
        <w:spacing w:before="240" w:after="120" w:line="300" w:lineRule="exact"/>
        <w:jc w:val="center"/>
        <w:rPr>
          <w:rFonts w:ascii="Arial Narrow" w:hAnsi="Arial Narrow"/>
          <w:b/>
        </w:rPr>
      </w:pPr>
      <w:r w:rsidRPr="00514019">
        <w:rPr>
          <w:rFonts w:ascii="Arial Narrow" w:hAnsi="Arial Narrow"/>
          <w:b/>
        </w:rPr>
        <w:lastRenderedPageBreak/>
        <w:t xml:space="preserve">ΚΡΙΤΗΡΙΑ ΑΞΙΟΛΟΓΗΣΗΣ </w:t>
      </w:r>
      <w:r w:rsidRPr="00514019">
        <w:rPr>
          <w:rFonts w:ascii="Arial Narrow" w:hAnsi="Arial Narrow" w:cs="Arial"/>
          <w:b/>
          <w:color w:val="000000"/>
          <w:sz w:val="22"/>
          <w:szCs w:val="22"/>
        </w:rPr>
        <w:t xml:space="preserve">ΣΤΑΔΙΟΥ Β: ΤΕΛΙΚΗ ΑΞΙΟΛΟΓΗΣΗ ΣΤΡΑΤΗΓΙΚΗΣ </w:t>
      </w:r>
      <w:r w:rsidRPr="00514019">
        <w:rPr>
          <w:rFonts w:ascii="Arial Narrow" w:hAnsi="Arial Narrow"/>
          <w:b/>
        </w:rPr>
        <w:t>ΑΣΤΙΚΗΣ ΑΝΑΠΤΥΞΗΣ</w:t>
      </w:r>
    </w:p>
    <w:p w:rsidR="00514019" w:rsidRPr="00514019" w:rsidRDefault="00CC55F5" w:rsidP="00CC55F5">
      <w:pPr>
        <w:pageBreakBefore/>
        <w:widowControl w:val="0"/>
        <w:spacing w:before="240" w:after="120" w:line="300" w:lineRule="exact"/>
        <w:jc w:val="center"/>
        <w:rPr>
          <w:rFonts w:ascii="Arial Narrow" w:hAnsi="Arial Narrow"/>
          <w:b/>
          <w:bCs/>
          <w:caps/>
          <w:sz w:val="20"/>
          <w:szCs w:val="20"/>
        </w:rPr>
      </w:pPr>
      <w:r>
        <w:rPr>
          <w:rFonts w:ascii="Arial Narrow" w:hAnsi="Arial Narrow"/>
          <w:b/>
          <w:bCs/>
          <w:caps/>
          <w:sz w:val="20"/>
          <w:szCs w:val="20"/>
        </w:rPr>
        <w:lastRenderedPageBreak/>
        <w:t>1</w:t>
      </w:r>
      <w:r w:rsidR="00514019" w:rsidRPr="00514019">
        <w:rPr>
          <w:rFonts w:ascii="Arial Narrow" w:hAnsi="Arial Narrow"/>
          <w:b/>
          <w:bCs/>
          <w:caps/>
          <w:sz w:val="20"/>
          <w:szCs w:val="20"/>
        </w:rPr>
        <w:t>. Αξιολόγηση της Στρατηγικής</w:t>
      </w: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720"/>
        <w:gridCol w:w="720"/>
        <w:gridCol w:w="900"/>
        <w:gridCol w:w="8820"/>
      </w:tblGrid>
      <w:tr w:rsidR="00514019" w:rsidRPr="00514019" w:rsidTr="00547E9C">
        <w:tc>
          <w:tcPr>
            <w:tcW w:w="3600"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rPr>
                <w:rFonts w:ascii="Arial Narrow" w:hAnsi="Arial Narrow"/>
                <w:b/>
                <w:bCs/>
                <w:sz w:val="20"/>
                <w:szCs w:val="20"/>
              </w:rPr>
            </w:pPr>
            <w:r w:rsidRPr="00514019">
              <w:rPr>
                <w:rFonts w:ascii="Arial Narrow" w:hAnsi="Arial Narrow"/>
                <w:bCs/>
                <w:sz w:val="20"/>
                <w:szCs w:val="20"/>
              </w:rPr>
              <w:t>Κριτήριο</w:t>
            </w:r>
          </w:p>
        </w:tc>
        <w:tc>
          <w:tcPr>
            <w:tcW w:w="720"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ΝΑΙ</w:t>
            </w:r>
          </w:p>
        </w:tc>
        <w:tc>
          <w:tcPr>
            <w:tcW w:w="720"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ΟΧΙ</w:t>
            </w:r>
          </w:p>
        </w:tc>
        <w:tc>
          <w:tcPr>
            <w:tcW w:w="900"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ind w:left="-57" w:right="-57"/>
              <w:jc w:val="center"/>
              <w:rPr>
                <w:rFonts w:ascii="Arial Narrow" w:hAnsi="Arial Narrow"/>
                <w:bCs/>
                <w:sz w:val="20"/>
                <w:szCs w:val="20"/>
              </w:rPr>
            </w:pPr>
            <w:r w:rsidRPr="00514019">
              <w:rPr>
                <w:rFonts w:ascii="Arial Narrow" w:hAnsi="Arial Narrow"/>
                <w:bCs/>
                <w:sz w:val="20"/>
                <w:szCs w:val="20"/>
              </w:rPr>
              <w:t>ΜΕΡΙΚΩΣ</w:t>
            </w:r>
          </w:p>
        </w:tc>
        <w:tc>
          <w:tcPr>
            <w:tcW w:w="8820"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Αιτιολόγηση</w:t>
            </w:r>
          </w:p>
        </w:tc>
      </w:tr>
      <w:tr w:rsidR="00514019" w:rsidRPr="00514019" w:rsidTr="00547E9C">
        <w:tc>
          <w:tcPr>
            <w:tcW w:w="14760" w:type="dxa"/>
            <w:gridSpan w:val="5"/>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
                <w:bCs/>
                <w:caps/>
                <w:sz w:val="20"/>
                <w:szCs w:val="20"/>
              </w:rPr>
            </w:pPr>
            <w:r w:rsidRPr="00514019">
              <w:rPr>
                <w:rFonts w:ascii="Arial Narrow" w:hAnsi="Arial Narrow"/>
                <w:b/>
                <w:bCs/>
                <w:caps/>
                <w:sz w:val="20"/>
                <w:szCs w:val="20"/>
              </w:rPr>
              <w:t>Ι: Ποιοτητα τησ στρατηγικΗσ</w:t>
            </w:r>
          </w:p>
        </w:tc>
      </w:tr>
      <w:tr w:rsidR="00514019" w:rsidRPr="00514019" w:rsidTr="00547E9C">
        <w:tc>
          <w:tcPr>
            <w:tcW w:w="14760" w:type="dxa"/>
            <w:gridSpan w:val="5"/>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
                <w:bCs/>
                <w:sz w:val="20"/>
                <w:szCs w:val="20"/>
              </w:rPr>
            </w:pPr>
            <w:proofErr w:type="spellStart"/>
            <w:r w:rsidRPr="00514019">
              <w:rPr>
                <w:rFonts w:ascii="Arial Narrow" w:hAnsi="Arial Narrow"/>
                <w:b/>
                <w:bCs/>
                <w:sz w:val="20"/>
                <w:szCs w:val="20"/>
              </w:rPr>
              <w:t>Ι.α</w:t>
            </w:r>
            <w:proofErr w:type="spellEnd"/>
            <w:r w:rsidRPr="00514019">
              <w:rPr>
                <w:rFonts w:ascii="Arial Narrow" w:hAnsi="Arial Narrow"/>
                <w:b/>
                <w:bCs/>
                <w:sz w:val="20"/>
                <w:szCs w:val="20"/>
              </w:rPr>
              <w:t xml:space="preserve"> Αξιολόγηση της εγκυρότητας και του Ολοκληρωμένου χαρακτήρα </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Κάλυψη του εύρος των προκλήσεων επί των διαπιστωμένων αναγκών/ ευκαιριών.</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κατά πόσο η παρουσίαση των κύριων προκλήσεων τεκμηριώνεται από έγκυρα ποιοτικά και ποσοτικά δεδομένα στο σύνολο των προκλήσεων και κατά πόσο το μείγμα πολιτικής όπως καθορίζεται από τους Στόχους καλύπτει τα φαινόμενα που έχουν περιγραφεί στην τεκμηρίωση..</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Αναγκαιότητα και επικαιρότητα της Στρατηγικής</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
                <w:bCs/>
                <w:sz w:val="20"/>
                <w:szCs w:val="20"/>
              </w:rPr>
            </w:pPr>
            <w:r w:rsidRPr="00514019">
              <w:rPr>
                <w:rFonts w:ascii="Arial Narrow" w:hAnsi="Arial Narrow"/>
                <w:bCs/>
                <w:sz w:val="20"/>
                <w:szCs w:val="20"/>
              </w:rPr>
              <w:t>Υπολογίζεται το άθροισμα του αριθμού των καίριων ζητημάτων για τη ΣΑΑ που παρουσιάζονται στον</w:t>
            </w:r>
            <w:r w:rsidRPr="00514019">
              <w:rPr>
                <w:rFonts w:ascii="Arial Narrow" w:hAnsi="Arial Narrow"/>
                <w:b/>
                <w:bCs/>
                <w:sz w:val="20"/>
                <w:szCs w:val="20"/>
              </w:rPr>
              <w:t xml:space="preserve"> Βοηθητικό Πίνακα 1 </w:t>
            </w:r>
            <w:r w:rsidRPr="00514019">
              <w:rPr>
                <w:rFonts w:ascii="Arial Narrow" w:hAnsi="Arial Narrow"/>
                <w:bCs/>
                <w:sz w:val="20"/>
                <w:szCs w:val="20"/>
              </w:rPr>
              <w:t>και καλύπτονται επαρκώς από την Στρατηγική. Θα πρέπει να καλύπτονται</w:t>
            </w:r>
            <w:r w:rsidRPr="00514019">
              <w:rPr>
                <w:rFonts w:ascii="Arial Narrow" w:hAnsi="Arial Narrow"/>
                <w:b/>
                <w:bCs/>
                <w:sz w:val="20"/>
                <w:szCs w:val="20"/>
              </w:rPr>
              <w:t xml:space="preserve"> τουλάχιστον τα 8 από τα 11.</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Ολοκληρωμένη διάσταση των αποτελεσμάτων της Στρατηγικής</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Αξιολογείται ο ολοκληρωμένος χαρακτήρας των αποτελεσμάτων, μέσα από την ένταση της επένδυσης σε αυτά.  Η αξιολόγηση βασίζεται στο εύρος κατανομής των πόρων προς τους πέντε τομείς προκλήσεων</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Μείγμα πολιτικής</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αν υπάρχει ικανοποιητική σχέση μεταξύ ΕΚΤ/ΕΤΠΑ. Η σχέση αυτή θα πρέπει να τείνει στην τιμή 0,235 για τους πόρους που προέρχονται από το ΠΕΠ ΚΜ 2014-2020</w:t>
            </w:r>
          </w:p>
        </w:tc>
      </w:tr>
      <w:tr w:rsidR="00514019" w:rsidRPr="00514019" w:rsidTr="00547E9C">
        <w:tc>
          <w:tcPr>
            <w:tcW w:w="14760" w:type="dxa"/>
            <w:gridSpan w:val="5"/>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
                <w:bCs/>
                <w:sz w:val="20"/>
                <w:szCs w:val="20"/>
              </w:rPr>
            </w:pPr>
            <w:proofErr w:type="spellStart"/>
            <w:r w:rsidRPr="00514019">
              <w:rPr>
                <w:rFonts w:ascii="Arial Narrow" w:hAnsi="Arial Narrow"/>
                <w:b/>
                <w:bCs/>
                <w:sz w:val="20"/>
                <w:szCs w:val="20"/>
              </w:rPr>
              <w:t>ΙΙ.β</w:t>
            </w:r>
            <w:proofErr w:type="spellEnd"/>
            <w:r w:rsidRPr="00514019">
              <w:rPr>
                <w:rFonts w:ascii="Arial Narrow" w:hAnsi="Arial Narrow"/>
                <w:b/>
                <w:bCs/>
                <w:sz w:val="20"/>
                <w:szCs w:val="20"/>
              </w:rPr>
              <w:t xml:space="preserve"> Αξιολόγηση της χωρικής διάστασης της Στρατηγικής  </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Επάρκεια χωρικής αποτύπωσης προκλήσεων άρθρου 7 Κανονισμού </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αν ο ορισμός της περιοχής παρέμβασης είναι προσαρμοσμένος στο χωρικό αποτύπωμα των προκλήσεων.</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Χωρική ταύτιση αναγκών / δράσεων </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ο βαθμός ταύτισης του χώρου όπου έχουν διαγνωσθεί οι ανάγκες, με τις περιοχές εφαρμογής των δράσεων.  Η βαθμολόγηση του κριτηρίου γίνεται με την % του Π/Υ των δράσεων που υπάρχει ταύτιση</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Διασπορά δράσεων και διάχυση αποτελεσμάτων</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ο βαθμός διασποράς των δράσεων σε σχέση με το μέγεθος της περιοχής παρέμβασης και ο βαθμός διάχυσης των αποτελεσμάτων στο σύνολο του χώρου.</w:t>
            </w:r>
          </w:p>
        </w:tc>
      </w:tr>
      <w:tr w:rsidR="00514019" w:rsidRPr="00514019" w:rsidTr="00547E9C">
        <w:tc>
          <w:tcPr>
            <w:tcW w:w="14760" w:type="dxa"/>
            <w:gridSpan w:val="5"/>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
                <w:bCs/>
                <w:caps/>
                <w:sz w:val="20"/>
                <w:szCs w:val="20"/>
              </w:rPr>
              <w:t>ΙΙ. Συμβατότητα Στρατηγικής με ΕΠ ΚΜ 2014-2020</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1</w:t>
            </w:r>
            <w:r w:rsidRPr="00514019">
              <w:rPr>
                <w:rFonts w:ascii="Arial Narrow" w:hAnsi="Arial Narrow"/>
                <w:bCs/>
                <w:sz w:val="20"/>
                <w:szCs w:val="20"/>
                <w:vertAlign w:val="superscript"/>
              </w:rPr>
              <w:t>ος</w:t>
            </w:r>
            <w:r w:rsidRPr="00514019">
              <w:rPr>
                <w:rFonts w:ascii="Arial Narrow" w:hAnsi="Arial Narrow"/>
                <w:bCs/>
                <w:sz w:val="20"/>
                <w:szCs w:val="20"/>
              </w:rPr>
              <w:t xml:space="preserve"> βαθμός Συμβατότητας: Συμβολή στην επίτευξη των αποτελεσμάτων του ΠΕΠ</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Εξέταση της αναλογίας Π/Υ που ζητείται ανά Ειδικό Στόχο του ΠΕΠ προς την συμμετοχή στην επίτευξη του σχετικού  δείκτη εκροών (κυρίως) και αποτελεσμάτων του Ε.Σ.. </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2</w:t>
            </w:r>
            <w:r w:rsidRPr="00514019">
              <w:rPr>
                <w:rFonts w:ascii="Arial Narrow" w:hAnsi="Arial Narrow"/>
                <w:bCs/>
                <w:sz w:val="20"/>
                <w:szCs w:val="20"/>
                <w:vertAlign w:val="superscript"/>
              </w:rPr>
              <w:t>ος</w:t>
            </w:r>
            <w:r w:rsidRPr="00514019">
              <w:rPr>
                <w:rFonts w:ascii="Arial Narrow" w:hAnsi="Arial Narrow"/>
                <w:bCs/>
                <w:sz w:val="20"/>
                <w:szCs w:val="20"/>
              </w:rPr>
              <w:t xml:space="preserve"> βαθμός συμβατότητας:  Ικανότητα σχεδίου να συμβάλει στην επίτευξη των </w:t>
            </w:r>
            <w:proofErr w:type="spellStart"/>
            <w:r w:rsidRPr="00514019">
              <w:rPr>
                <w:rFonts w:ascii="Arial Narrow" w:hAnsi="Arial Narrow"/>
                <w:bCs/>
                <w:sz w:val="20"/>
                <w:szCs w:val="20"/>
              </w:rPr>
              <w:t>χρηματο</w:t>
            </w:r>
            <w:proofErr w:type="spellEnd"/>
            <w:r w:rsidRPr="00514019">
              <w:rPr>
                <w:rFonts w:ascii="Arial Narrow" w:hAnsi="Arial Narrow"/>
                <w:bCs/>
                <w:sz w:val="20"/>
                <w:szCs w:val="20"/>
              </w:rPr>
              <w:t>-δοτικών στόχων του ΠΕΠ ΚΜ 2014-2020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Αξιολογείται η κατανομή του προϋπολογισμού του Σχεδίου σε σχέση με τις υποχρεώσεις του ΠΕΠ με έμφαση στην παραγωγή </w:t>
            </w:r>
            <w:proofErr w:type="spellStart"/>
            <w:r w:rsidRPr="00514019">
              <w:rPr>
                <w:rFonts w:ascii="Arial Narrow" w:hAnsi="Arial Narrow"/>
                <w:bCs/>
                <w:sz w:val="20"/>
                <w:szCs w:val="20"/>
              </w:rPr>
              <w:t>εμπροσθοβαρών</w:t>
            </w:r>
            <w:proofErr w:type="spellEnd"/>
            <w:r w:rsidRPr="00514019">
              <w:rPr>
                <w:rFonts w:ascii="Arial Narrow" w:hAnsi="Arial Narrow"/>
                <w:bCs/>
                <w:sz w:val="20"/>
                <w:szCs w:val="20"/>
              </w:rPr>
              <w:t xml:space="preserve"> αποτελεσμάτων. </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Συνέργιες με άλλες πολιτικές που υλοποιούνται από το ΠΕΠ</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Συνέργιες με RIS3 και άλλες, π.χ. ενδεχομένως Στρατηγική Κοινωνικής Ένταξης, Σχέδια Διαχείρισης ΛΑΠ, Σχέδια Αντιμετώπισης </w:t>
            </w:r>
            <w:proofErr w:type="spellStart"/>
            <w:r w:rsidRPr="00514019">
              <w:rPr>
                <w:rFonts w:ascii="Arial Narrow" w:hAnsi="Arial Narrow"/>
                <w:bCs/>
                <w:sz w:val="20"/>
                <w:szCs w:val="20"/>
              </w:rPr>
              <w:t>Πλημμυρικού</w:t>
            </w:r>
            <w:proofErr w:type="spellEnd"/>
            <w:r w:rsidRPr="00514019">
              <w:rPr>
                <w:rFonts w:ascii="Arial Narrow" w:hAnsi="Arial Narrow"/>
                <w:bCs/>
                <w:sz w:val="20"/>
                <w:szCs w:val="20"/>
              </w:rPr>
              <w:t xml:space="preserve"> κινδύνου </w:t>
            </w:r>
            <w:proofErr w:type="spellStart"/>
            <w:r w:rsidRPr="00514019">
              <w:rPr>
                <w:rFonts w:ascii="Arial Narrow" w:hAnsi="Arial Narrow"/>
                <w:bCs/>
                <w:sz w:val="20"/>
                <w:szCs w:val="20"/>
              </w:rPr>
              <w:t>κ.ο.κ</w:t>
            </w:r>
            <w:proofErr w:type="spellEnd"/>
            <w:r w:rsidRPr="00514019">
              <w:rPr>
                <w:rFonts w:ascii="Arial Narrow" w:hAnsi="Arial Narrow"/>
                <w:bCs/>
                <w:sz w:val="20"/>
                <w:szCs w:val="20"/>
              </w:rPr>
              <w:t>.</w:t>
            </w:r>
          </w:p>
        </w:tc>
      </w:tr>
    </w:tbl>
    <w:p w:rsidR="00514019" w:rsidRPr="00514019" w:rsidRDefault="00CC55F5" w:rsidP="00514019">
      <w:pPr>
        <w:pageBreakBefore/>
        <w:widowControl w:val="0"/>
        <w:spacing w:before="240" w:after="120"/>
        <w:jc w:val="center"/>
        <w:rPr>
          <w:rFonts w:ascii="Arial Narrow" w:hAnsi="Arial Narrow"/>
          <w:b/>
          <w:bCs/>
          <w:caps/>
          <w:sz w:val="20"/>
          <w:szCs w:val="20"/>
        </w:rPr>
      </w:pPr>
      <w:r>
        <w:rPr>
          <w:rFonts w:ascii="Arial Narrow" w:hAnsi="Arial Narrow"/>
          <w:b/>
          <w:bCs/>
          <w:caps/>
          <w:sz w:val="20"/>
          <w:szCs w:val="20"/>
        </w:rPr>
        <w:lastRenderedPageBreak/>
        <w:t>2</w:t>
      </w:r>
      <w:r w:rsidR="00514019" w:rsidRPr="00514019">
        <w:rPr>
          <w:rFonts w:ascii="Arial Narrow" w:hAnsi="Arial Narrow"/>
          <w:b/>
          <w:bCs/>
          <w:caps/>
          <w:sz w:val="20"/>
          <w:szCs w:val="20"/>
        </w:rPr>
        <w:t>. Αξιολογηση του σχεδιου δρασησ και του χρηματοδοτικου σχεδιου</w:t>
      </w: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720"/>
        <w:gridCol w:w="720"/>
        <w:gridCol w:w="900"/>
        <w:gridCol w:w="8820"/>
      </w:tblGrid>
      <w:tr w:rsidR="00514019" w:rsidRPr="00514019" w:rsidTr="00547E9C">
        <w:tc>
          <w:tcPr>
            <w:tcW w:w="3600"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Κριτήριο</w:t>
            </w:r>
          </w:p>
        </w:tc>
        <w:tc>
          <w:tcPr>
            <w:tcW w:w="720"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ΝΑΙ</w:t>
            </w:r>
          </w:p>
        </w:tc>
        <w:tc>
          <w:tcPr>
            <w:tcW w:w="720"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ΟΧΙ</w:t>
            </w:r>
          </w:p>
        </w:tc>
        <w:tc>
          <w:tcPr>
            <w:tcW w:w="900"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ind w:left="-57" w:right="-57"/>
              <w:jc w:val="center"/>
              <w:rPr>
                <w:rFonts w:ascii="Arial Narrow" w:hAnsi="Arial Narrow"/>
                <w:bCs/>
                <w:sz w:val="20"/>
                <w:szCs w:val="20"/>
              </w:rPr>
            </w:pPr>
            <w:r w:rsidRPr="00514019">
              <w:rPr>
                <w:rFonts w:ascii="Arial Narrow" w:hAnsi="Arial Narrow"/>
                <w:bCs/>
                <w:sz w:val="20"/>
                <w:szCs w:val="20"/>
              </w:rPr>
              <w:t>ΜΕΡΙΚΩΣ</w:t>
            </w:r>
          </w:p>
        </w:tc>
        <w:tc>
          <w:tcPr>
            <w:tcW w:w="8820"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Αιτιολόγηση</w:t>
            </w:r>
          </w:p>
        </w:tc>
      </w:tr>
      <w:tr w:rsidR="00514019" w:rsidRPr="00514019" w:rsidTr="00547E9C">
        <w:tc>
          <w:tcPr>
            <w:tcW w:w="14760" w:type="dxa"/>
            <w:gridSpan w:val="5"/>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
                <w:bCs/>
                <w:caps/>
                <w:sz w:val="20"/>
                <w:szCs w:val="20"/>
              </w:rPr>
            </w:pPr>
            <w:r w:rsidRPr="00514019">
              <w:rPr>
                <w:rFonts w:ascii="Arial Narrow" w:hAnsi="Arial Narrow"/>
                <w:b/>
                <w:bCs/>
                <w:caps/>
                <w:sz w:val="20"/>
                <w:szCs w:val="20"/>
              </w:rPr>
              <w:t>I Αξιολόγηση της ΠΟΙΟΤΗΤΑΣ ΤΟΥ ΣΧΕΔΙΟΥ ΔΡΑΣΗΣ</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Καταλληλότητα της Λογικής της Παρέμβασης</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η συνάφεια Στόχων - Δράσεων - Αποτελεσμάτων και το κατά πόσο η κατανομή των πόρων είναι αποτελεσματική βάση της ιεράρχησης αναγκών.  Αφαιρείται 0,05 για κάθε δράση στην οποία αξιολογούνται "κενά" στην λογική της παρέμβασης.</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Σαφήνεια περιγραφής δράσεων.</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Αξιολογείται αν είναι κατανοητό το φυσικό αντικείμενο των δράσεων και αν προκύπτουν συγκεκριμένοι τύποι έργων</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Καταλληλότητα συστήματος Δεικτών</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η κάλυψη του Σχεδίου από το  σύστημα παρακολούθησης και η ορθότητα χρήσης δεικτών βάση του προϋπολογισμού (βαρύτητας) κάθε δράσης..</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Εύρος Δυνητικών Δικαιούχων</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Αξιολογείται αν υπάρχει ποικιλότητα στον αριθμό  φορέων που περιλαμβάνονται ως δικαιούχοι δράσεων / πράξεων του σχεδίου σε σχέση με την κατανομή του προϋπολογισμού και τις αρμοδιότητες κάθε φορέα ανά είδος δράσης.</w:t>
            </w:r>
          </w:p>
        </w:tc>
      </w:tr>
      <w:tr w:rsidR="00514019" w:rsidRPr="00514019" w:rsidTr="00547E9C">
        <w:tc>
          <w:tcPr>
            <w:tcW w:w="14760" w:type="dxa"/>
            <w:gridSpan w:val="5"/>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
                <w:bCs/>
                <w:sz w:val="20"/>
                <w:szCs w:val="20"/>
              </w:rPr>
            </w:pPr>
            <w:r w:rsidRPr="00514019">
              <w:rPr>
                <w:rFonts w:ascii="Arial Narrow" w:hAnsi="Arial Narrow"/>
                <w:b/>
                <w:bCs/>
                <w:sz w:val="20"/>
                <w:szCs w:val="20"/>
              </w:rPr>
              <w:t>ΙΙ.  ΕΛΕΓΧΟΣ ΣΥΜΒΑΤΟΤΗΤΑΣ ΠΡΑΞΕΩΝ</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1</w:t>
            </w:r>
            <w:r w:rsidRPr="00514019">
              <w:rPr>
                <w:rFonts w:ascii="Arial Narrow" w:hAnsi="Arial Narrow"/>
                <w:bCs/>
                <w:sz w:val="20"/>
                <w:szCs w:val="20"/>
                <w:vertAlign w:val="superscript"/>
              </w:rPr>
              <w:t>ος</w:t>
            </w:r>
            <w:r w:rsidRPr="00514019">
              <w:rPr>
                <w:rFonts w:ascii="Arial Narrow" w:hAnsi="Arial Narrow"/>
                <w:bCs/>
                <w:sz w:val="20"/>
                <w:szCs w:val="20"/>
              </w:rPr>
              <w:t xml:space="preserve"> Βαθμός Συμβατότητας: </w:t>
            </w:r>
            <w:proofErr w:type="spellStart"/>
            <w:r w:rsidRPr="00514019">
              <w:rPr>
                <w:rFonts w:ascii="Arial Narrow" w:hAnsi="Arial Narrow"/>
                <w:bCs/>
                <w:sz w:val="20"/>
                <w:szCs w:val="20"/>
              </w:rPr>
              <w:t>Επιλεξιμότητα</w:t>
            </w:r>
            <w:proofErr w:type="spellEnd"/>
            <w:r w:rsidRPr="00514019">
              <w:rPr>
                <w:rFonts w:ascii="Arial Narrow" w:hAnsi="Arial Narrow"/>
                <w:bCs/>
                <w:sz w:val="20"/>
                <w:szCs w:val="20"/>
              </w:rPr>
              <w:t xml:space="preserve"> πράξεων στο ΠΕΠ ΚΜ 2014-2020</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Εξετάζεται αν οι δράσεις περιέχουν έργα / πράξεις που δεν είναι επιλέξιμες στο πλαίσιο του ΠΕΠ ΚΜ.  Αν περιέχουν προβλέπεται εναλλακτική πηγή χρηματοδότησης; Σε περίπτωση που μη επιλέξιμες δράσεις υπερβαίνουν το 20% των πόρων, απορρίπτονται καθώς θεωρείται ότι η αφαίρεση τους ανατρέπει την όποια στρατηγική του σχεδίου. </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2</w:t>
            </w:r>
            <w:r w:rsidRPr="00514019">
              <w:rPr>
                <w:rFonts w:ascii="Arial Narrow" w:hAnsi="Arial Narrow"/>
                <w:bCs/>
                <w:sz w:val="20"/>
                <w:szCs w:val="20"/>
                <w:vertAlign w:val="superscript"/>
              </w:rPr>
              <w:t>ος</w:t>
            </w:r>
            <w:r w:rsidRPr="00514019">
              <w:rPr>
                <w:rFonts w:ascii="Arial Narrow" w:hAnsi="Arial Narrow"/>
                <w:bCs/>
                <w:sz w:val="20"/>
                <w:szCs w:val="20"/>
              </w:rPr>
              <w:t xml:space="preserve"> Βαθμός Συμβατότητας:  </w:t>
            </w:r>
            <w:proofErr w:type="spellStart"/>
            <w:r w:rsidRPr="00514019">
              <w:rPr>
                <w:rFonts w:ascii="Arial Narrow" w:hAnsi="Arial Narrow"/>
                <w:bCs/>
                <w:sz w:val="20"/>
                <w:szCs w:val="20"/>
              </w:rPr>
              <w:t>Επιλεξιμότητα</w:t>
            </w:r>
            <w:proofErr w:type="spellEnd"/>
            <w:r w:rsidRPr="00514019">
              <w:rPr>
                <w:rFonts w:ascii="Arial Narrow" w:hAnsi="Arial Narrow"/>
                <w:bCs/>
                <w:sz w:val="20"/>
                <w:szCs w:val="20"/>
              </w:rPr>
              <w:t xml:space="preserve"> πράξεων σε σχέση με τις προβλέψεις του ΠΕΠ για τις ΣΑΑ</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Εξετάζεται αν οι δράσεις περιέχουν πράξεις που περιλαμβάνονται στην περιγραφή δράσεων του ΠΕΠ, </w:t>
            </w:r>
            <w:proofErr w:type="spellStart"/>
            <w:r w:rsidRPr="00514019">
              <w:rPr>
                <w:rFonts w:ascii="Arial Narrow" w:hAnsi="Arial Narrow"/>
                <w:bCs/>
                <w:sz w:val="20"/>
                <w:szCs w:val="20"/>
              </w:rPr>
              <w:t>αντιστοι</w:t>
            </w:r>
            <w:proofErr w:type="spellEnd"/>
            <w:r w:rsidRPr="00514019">
              <w:rPr>
                <w:rFonts w:ascii="Arial Narrow" w:hAnsi="Arial Narrow"/>
                <w:bCs/>
                <w:sz w:val="20"/>
                <w:szCs w:val="20"/>
              </w:rPr>
              <w:t>-</w:t>
            </w:r>
            <w:proofErr w:type="spellStart"/>
            <w:r w:rsidRPr="00514019">
              <w:rPr>
                <w:rFonts w:ascii="Arial Narrow" w:hAnsi="Arial Narrow"/>
                <w:bCs/>
                <w:sz w:val="20"/>
                <w:szCs w:val="20"/>
              </w:rPr>
              <w:t>χίζονται</w:t>
            </w:r>
            <w:proofErr w:type="spellEnd"/>
            <w:r w:rsidRPr="00514019">
              <w:rPr>
                <w:rFonts w:ascii="Arial Narrow" w:hAnsi="Arial Narrow"/>
                <w:bCs/>
                <w:sz w:val="20"/>
                <w:szCs w:val="20"/>
              </w:rPr>
              <w:t xml:space="preserve"> σε κωδικούς που δεν έχουν επιλεγεί για την αστική ανάπτυξη.  Αν ΝΑΙ θα πρέπει να προσδιορίζονται είτε εναλλακτικά ΕΠ χρηματοδότησης, είτε να τεκμηριώνεται επαρκώς η αναγκαιότητα των παρεμβάσεων αυτών.</w:t>
            </w:r>
          </w:p>
        </w:tc>
      </w:tr>
      <w:tr w:rsidR="00514019" w:rsidRPr="00514019" w:rsidTr="00547E9C">
        <w:tc>
          <w:tcPr>
            <w:tcW w:w="14760" w:type="dxa"/>
            <w:gridSpan w:val="5"/>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
                <w:bCs/>
                <w:sz w:val="20"/>
                <w:szCs w:val="20"/>
              </w:rPr>
            </w:pPr>
            <w:r w:rsidRPr="00514019">
              <w:rPr>
                <w:rFonts w:ascii="Arial Narrow" w:hAnsi="Arial Narrow"/>
                <w:b/>
                <w:bCs/>
                <w:sz w:val="20"/>
                <w:szCs w:val="20"/>
              </w:rPr>
              <w:t xml:space="preserve">ΙΙΙ. ΑΞΙΟΛΟΓΗΣΗ ΧΡΟΝΟΔΙΑΓΡΑΜΜΑΤΟΣ ΚΑΙ ΧΡΗΜΑΤΟΔΟΤΙΚΟΥ ΣΧΕΔΙΟΥ </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Ορθή χρήση των πόρων</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αν γίνεται ορθή αντιστοίχιση των πόρων κάθε δράσης με τα Ταμεία τους Ειδικούς Στόχους του ΠΕΠ</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Αποτελεσματικότητα της χρήσης των πόρων</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αν τεκμηριώνεται ο προϋπολογισμός των πόρων σε σχέση με το επιδιωκόμενο  αποτέλεσμα (ρεαλιστικό μοναδιαίο κόστος) κάθε δράσης.</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Ρεαλιστικότατα Χρονοδιαγράμματος</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Αξιολογούνται: α) αν ο χρόνος υλοποίησης κάθε δράσης είναι επαρκής και αν στην εκτίμηση περιλαμβάνονται όλα τα στάδια ωρίμανσης. β) αν είναι λογική η χρονική ιεράρχηση δράσεων, γ) αν το όριο υλοποίησης δεν ξεπερνά την χρονική διάρκεια του ΠΕΠ. δ) αν η πορεία υλοποίησης έργων και η απορρόφηση πόρων είναι συμβατά με το </w:t>
            </w:r>
            <w:proofErr w:type="spellStart"/>
            <w:r w:rsidRPr="00514019">
              <w:rPr>
                <w:rFonts w:ascii="Arial Narrow" w:hAnsi="Arial Narrow"/>
                <w:bCs/>
                <w:sz w:val="20"/>
                <w:szCs w:val="20"/>
              </w:rPr>
              <w:t>χρημα</w:t>
            </w:r>
            <w:proofErr w:type="spellEnd"/>
            <w:r w:rsidRPr="00514019">
              <w:rPr>
                <w:rFonts w:ascii="Arial Narrow" w:hAnsi="Arial Narrow"/>
                <w:bCs/>
                <w:sz w:val="20"/>
                <w:szCs w:val="20"/>
              </w:rPr>
              <w:t>-</w:t>
            </w:r>
            <w:proofErr w:type="spellStart"/>
            <w:r w:rsidRPr="00514019">
              <w:rPr>
                <w:rFonts w:ascii="Arial Narrow" w:hAnsi="Arial Narrow"/>
                <w:bCs/>
                <w:sz w:val="20"/>
                <w:szCs w:val="20"/>
              </w:rPr>
              <w:t>τοδοτικό</w:t>
            </w:r>
            <w:proofErr w:type="spellEnd"/>
            <w:r w:rsidRPr="00514019">
              <w:rPr>
                <w:rFonts w:ascii="Arial Narrow" w:hAnsi="Arial Narrow"/>
                <w:bCs/>
                <w:sz w:val="20"/>
                <w:szCs w:val="20"/>
              </w:rPr>
              <w:t xml:space="preserve"> σχέδιο του ΠΕΠ και συμβάλουν στην επίτευξη των χρηματοδοτικών στόχων και του πλαισίου επίδοσης.</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Μόχλευση ιδιωτικών πόρων </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Εξετάζεται μόνο εφόσον περιλαμβάνεται στο σχέδιο η μόχλευση πόρων και αξιολογείται ως προς την ακρίβεια της εκτίμησης και της ασφάλειας των παραγόντων που τεκμηριώνουν την εκτίμηση του φορέα. </w:t>
            </w:r>
          </w:p>
        </w:tc>
      </w:tr>
      <w:tr w:rsidR="00514019" w:rsidRPr="00514019" w:rsidTr="00547E9C">
        <w:trPr>
          <w:trHeight w:val="631"/>
        </w:trPr>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Διασφάλιση συνέργιας άλλων </w:t>
            </w:r>
            <w:proofErr w:type="spellStart"/>
            <w:r w:rsidRPr="00514019">
              <w:rPr>
                <w:rFonts w:ascii="Arial Narrow" w:hAnsi="Arial Narrow"/>
                <w:bCs/>
                <w:sz w:val="20"/>
                <w:szCs w:val="20"/>
              </w:rPr>
              <w:t>χρηματο</w:t>
            </w:r>
            <w:proofErr w:type="spellEnd"/>
            <w:r w:rsidRPr="00514019">
              <w:rPr>
                <w:rFonts w:ascii="Arial Narrow" w:hAnsi="Arial Narrow"/>
                <w:bCs/>
                <w:sz w:val="20"/>
                <w:szCs w:val="20"/>
              </w:rPr>
              <w:t>-δοτικών μέσων (αν χρησιμοποιούνται)</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Σε περίπτωση που το Σχέδιο περιλαμβάνει χρηματοδοτήσεις από άλλα χρηματοδοτικά μέσα (Τομεακά ΕΠ) εξετάζεται αν υπάρχουν οι απαραίτητες συμφωνίες με του Αρμόδιους Φορείς Διαχείρισης των μέσων αυτών</w:t>
            </w:r>
          </w:p>
        </w:tc>
      </w:tr>
    </w:tbl>
    <w:p w:rsidR="00514019" w:rsidRPr="00514019" w:rsidRDefault="00514019" w:rsidP="00514019">
      <w:pPr>
        <w:pageBreakBefore/>
        <w:widowControl w:val="0"/>
        <w:spacing w:before="240" w:after="120"/>
        <w:jc w:val="center"/>
        <w:rPr>
          <w:rFonts w:ascii="Arial Narrow" w:hAnsi="Arial Narrow"/>
          <w:b/>
          <w:bCs/>
          <w:caps/>
          <w:sz w:val="20"/>
          <w:szCs w:val="20"/>
        </w:rPr>
      </w:pPr>
      <w:r w:rsidRPr="00514019">
        <w:rPr>
          <w:rFonts w:ascii="Arial Narrow" w:hAnsi="Arial Narrow"/>
          <w:b/>
          <w:bCs/>
          <w:caps/>
          <w:sz w:val="20"/>
          <w:szCs w:val="20"/>
        </w:rPr>
        <w:lastRenderedPageBreak/>
        <w:t>4. Αξιολογηση ΤΟΥ ΣΥΣΤΗΜΑΤΟΣ ΔΙΑΚΥΒΕΡΝΗΣΗΣ, ΘΕΣΜΙΚΗΣ ΚΑΙ ΔΙΑΧΕΙΡΙΣΤΙΚΗΣ ΙΚΑΝΟΤΗΤΑΣ ΤΗΣ ΑΣΤΙΚΗΣ ΑΡΧΗΣ.</w:t>
      </w: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720"/>
        <w:gridCol w:w="720"/>
        <w:gridCol w:w="900"/>
        <w:gridCol w:w="8820"/>
      </w:tblGrid>
      <w:tr w:rsidR="00514019" w:rsidRPr="00514019" w:rsidTr="00547E9C">
        <w:tc>
          <w:tcPr>
            <w:tcW w:w="3600"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Κριτήριο</w:t>
            </w:r>
          </w:p>
        </w:tc>
        <w:tc>
          <w:tcPr>
            <w:tcW w:w="720"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ΝΑΙ</w:t>
            </w:r>
          </w:p>
        </w:tc>
        <w:tc>
          <w:tcPr>
            <w:tcW w:w="720"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jc w:val="center"/>
              <w:rPr>
                <w:rFonts w:ascii="Arial Narrow" w:hAnsi="Arial Narrow"/>
                <w:bCs/>
                <w:sz w:val="20"/>
                <w:szCs w:val="20"/>
              </w:rPr>
            </w:pPr>
            <w:r w:rsidRPr="00514019">
              <w:rPr>
                <w:rFonts w:ascii="Arial Narrow" w:hAnsi="Arial Narrow"/>
                <w:bCs/>
                <w:sz w:val="20"/>
                <w:szCs w:val="20"/>
              </w:rPr>
              <w:t>ΟΧΙ</w:t>
            </w:r>
          </w:p>
        </w:tc>
        <w:tc>
          <w:tcPr>
            <w:tcW w:w="900"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ind w:left="-57" w:right="-57"/>
              <w:jc w:val="center"/>
              <w:rPr>
                <w:rFonts w:ascii="Arial Narrow" w:hAnsi="Arial Narrow"/>
                <w:bCs/>
                <w:sz w:val="20"/>
                <w:szCs w:val="20"/>
              </w:rPr>
            </w:pPr>
            <w:r w:rsidRPr="00514019">
              <w:rPr>
                <w:rFonts w:ascii="Arial Narrow" w:hAnsi="Arial Narrow"/>
                <w:bCs/>
                <w:sz w:val="20"/>
                <w:szCs w:val="20"/>
              </w:rPr>
              <w:t>ΜΕΡΙΚΩΣ</w:t>
            </w:r>
          </w:p>
        </w:tc>
        <w:tc>
          <w:tcPr>
            <w:tcW w:w="8820" w:type="dxa"/>
            <w:tcBorders>
              <w:top w:val="single" w:sz="4" w:space="0" w:color="auto"/>
              <w:left w:val="single" w:sz="4" w:space="0" w:color="auto"/>
              <w:bottom w:val="single" w:sz="12"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Αιτιολόγηση</w:t>
            </w:r>
          </w:p>
        </w:tc>
      </w:tr>
      <w:tr w:rsidR="00514019" w:rsidRPr="00514019" w:rsidTr="00547E9C">
        <w:tc>
          <w:tcPr>
            <w:tcW w:w="14760" w:type="dxa"/>
            <w:gridSpan w:val="5"/>
            <w:tcBorders>
              <w:top w:val="single" w:sz="12"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
                <w:bCs/>
                <w:sz w:val="20"/>
                <w:szCs w:val="20"/>
              </w:rPr>
            </w:pPr>
            <w:r w:rsidRPr="00514019">
              <w:rPr>
                <w:rFonts w:ascii="Arial Narrow" w:hAnsi="Arial Narrow"/>
                <w:b/>
                <w:bCs/>
                <w:sz w:val="20"/>
                <w:szCs w:val="20"/>
              </w:rPr>
              <w:t>Ι. ΘΕΣΜΙΚΗ ΚΑΙ ΔΙΑΧΕΙΡΙΣΤΙΚΗ ΕΠΑΡΚΕΙΑ</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Δυνατότητα / Επάρκεια της Αστικής Αρχής να υλοποιήσει τη ΣΑΑ ως Ενδιάμεσος Φορέας Διαχείρισης</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αν πληρούνται με επάρκεια τα κριτήρια που αναφέρονται στις σχετικές εγκυκλίους, το ΠΕΠ και τους Κανονισμούς για την ανάληψη καθηκόντων  ΕΦ της αστικής αρχής.</w:t>
            </w:r>
          </w:p>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Αναφέρεται το τελικό συμπέρασμα από τον </w:t>
            </w:r>
            <w:r w:rsidRPr="00514019">
              <w:rPr>
                <w:rFonts w:ascii="Arial Narrow" w:hAnsi="Arial Narrow"/>
                <w:b/>
                <w:bCs/>
                <w:sz w:val="20"/>
                <w:szCs w:val="20"/>
              </w:rPr>
              <w:t>Βοηθητικό Πίνακα 2</w:t>
            </w:r>
            <w:r w:rsidRPr="00514019">
              <w:rPr>
                <w:rFonts w:ascii="Arial Narrow" w:hAnsi="Arial Narrow"/>
                <w:bCs/>
                <w:sz w:val="20"/>
                <w:szCs w:val="20"/>
              </w:rPr>
              <w:t xml:space="preserve"> βάσει του οποίου θα πρέπει να προκύπτει ότι πληρούνται όλες οι προϋποθέσεις . </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Κάλυψη της περιοχής ευθύνης </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αν οι λειτουργίες και οι αρμοδιότητες της αστικής αρχής καλύπτουν γεωγραφικά το σύνολο της περιοχής εφαρμογής.</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Τεχνική Ικανότητα σχεδιασμού, αξιολόγησης (της επιλογής των πράξεων) και παρακολούθησης</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αν υπάρχει η απαιτούμενη τεχνογνωσία και  εμπειρία για τον σχεδιασμό της στρατηγικής και την αξιολόγηση των δράσεων.  Για την αξιολόγηση συνεκτιμάται το οργανόγραμμα, η προηγούμενη εμπειρία των εμπλεκόμενων οργανικών μονάδων και των στελεχών τους</w:t>
            </w:r>
          </w:p>
        </w:tc>
      </w:tr>
      <w:tr w:rsidR="00514019" w:rsidRPr="00514019" w:rsidTr="00547E9C">
        <w:tc>
          <w:tcPr>
            <w:tcW w:w="14760" w:type="dxa"/>
            <w:gridSpan w:val="5"/>
            <w:tcBorders>
              <w:top w:val="single" w:sz="4" w:space="0" w:color="auto"/>
              <w:left w:val="single" w:sz="4" w:space="0" w:color="auto"/>
              <w:bottom w:val="single" w:sz="4" w:space="0" w:color="auto"/>
              <w:right w:val="single" w:sz="4" w:space="0" w:color="auto"/>
            </w:tcBorders>
          </w:tcPr>
          <w:p w:rsidR="00514019" w:rsidRPr="00514019" w:rsidRDefault="00CC55F5" w:rsidP="00514019">
            <w:pPr>
              <w:widowControl w:val="0"/>
              <w:spacing w:before="60" w:after="60"/>
              <w:rPr>
                <w:rFonts w:ascii="Arial Narrow" w:hAnsi="Arial Narrow"/>
                <w:b/>
                <w:bCs/>
                <w:sz w:val="20"/>
                <w:szCs w:val="20"/>
              </w:rPr>
            </w:pPr>
            <w:r>
              <w:rPr>
                <w:rFonts w:ascii="Arial Narrow" w:hAnsi="Arial Narrow"/>
                <w:b/>
                <w:bCs/>
                <w:sz w:val="20"/>
                <w:szCs w:val="20"/>
              </w:rPr>
              <w:t>ΙΙ</w:t>
            </w:r>
            <w:r w:rsidR="00514019" w:rsidRPr="00514019">
              <w:rPr>
                <w:rFonts w:ascii="Arial Narrow" w:hAnsi="Arial Narrow"/>
                <w:b/>
                <w:bCs/>
                <w:sz w:val="20"/>
                <w:szCs w:val="20"/>
              </w:rPr>
              <w:t>. ΣΥΣΤΗΜΑ ΔΙΑΚΥΒΕΡΝΗΣΗΣ</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Αποτελεσματικότητα στον τρόπο λήψης αποφάσεων</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rPr>
                <w:rFonts w:ascii="Arial Narrow" w:hAnsi="Arial Narrow"/>
                <w:bCs/>
                <w:sz w:val="20"/>
                <w:szCs w:val="20"/>
              </w:rPr>
            </w:pPr>
            <w:r w:rsidRPr="00514019">
              <w:rPr>
                <w:rFonts w:ascii="Arial Narrow" w:hAnsi="Arial Narrow"/>
                <w:bCs/>
                <w:sz w:val="20"/>
                <w:szCs w:val="20"/>
              </w:rPr>
              <w:t xml:space="preserve">Εξετάζεται αν οι διαδικασίες επιλογής της Στρατηγικής, του Σχεδίου Δράσης και  των πράξεων είναι διατυπωμένες με σαφήνεια και στο απαιτούμενο επίπεδο λεπτομέρειας, αποτελεσματικές (ως προς την τήρηση του χρονοδιαγράμματος) και  διασφαλίζουν  την συμμετοχή των μερών όπως έχουν παρουσιαστεί στο σύστημα διοίκησης και την νομιμότητα των εσωτερικών διαδικασιών.  </w:t>
            </w:r>
            <w:r w:rsidRPr="00514019">
              <w:rPr>
                <w:rFonts w:ascii="Arial Narrow" w:hAnsi="Arial Narrow" w:cs="Tahoma"/>
                <w:sz w:val="20"/>
                <w:szCs w:val="20"/>
              </w:rPr>
              <w:t>Εξετάζεται αν υπάρχουν επαρκείς διαδικασίες του ΣΔΕ του ΕΣΠΑ, (π.χ. έλεγχος διαφάνειας και λήψη προληπτικών μέτρων κατά της Απάτης, διαδικασίες διαχείρισης κινδύνου, πληροφόρηση δυνητικών δικαιούχων και πολιτών, την υποστήριξη δυνητικών δικαιούχων</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Αξιολόγηση της Υλοποίησης της Στρατηγικής</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αν υπάρχουν οι κατάλληλοι ανθρώπινοι και τεχνολογικοί πόροι για την παρακολούθηση της πορείας υλοποίησης της Στρατηγικής, των εκροών και των αποτελεσμάτων της  καθ' όλη την περίοδο εφαρμογής της, αν προβλέπονται διαδικασίες τακτικού ελέγχου και αξιολόγησης</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Επάρκεια των διαδικασιών διαβούλευσης</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Αξιολογείται αν καταγράφονται επαρκείς διαδικασίες διαβούλευσης κατά την διάρκεια κατάρτισης της στρατηγικής και του σχεδίου δράσης .</w:t>
            </w:r>
          </w:p>
        </w:tc>
      </w:tr>
      <w:tr w:rsidR="00514019" w:rsidRPr="00514019" w:rsidTr="00547E9C">
        <w:tc>
          <w:tcPr>
            <w:tcW w:w="14760" w:type="dxa"/>
            <w:gridSpan w:val="5"/>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
                <w:bCs/>
                <w:sz w:val="20"/>
                <w:szCs w:val="20"/>
              </w:rPr>
            </w:pPr>
            <w:r w:rsidRPr="00514019">
              <w:rPr>
                <w:rFonts w:ascii="Arial Narrow" w:hAnsi="Arial Narrow"/>
                <w:b/>
                <w:bCs/>
                <w:sz w:val="20"/>
                <w:szCs w:val="20"/>
              </w:rPr>
              <w:t>ΙΙΙ. ΑΝΑΛΥΣΗ ΚΙΝΔΥΝΟΥ</w:t>
            </w:r>
          </w:p>
        </w:tc>
      </w:tr>
      <w:tr w:rsidR="00514019" w:rsidRPr="00514019" w:rsidTr="00547E9C">
        <w:tc>
          <w:tcPr>
            <w:tcW w:w="36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Επάρκεια της ανάλυσης κίνδυνων</w:t>
            </w: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7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90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p>
        </w:tc>
        <w:tc>
          <w:tcPr>
            <w:tcW w:w="8820"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Εξετάζεται αν έχουν προβλεφθεί ορθά οι πιθανοί κίνδυνοι και αν η πιθανότητα εμφάνισης τους είναι αποδεκτή.</w:t>
            </w:r>
          </w:p>
        </w:tc>
      </w:tr>
    </w:tbl>
    <w:p w:rsidR="00514019" w:rsidRPr="00514019" w:rsidRDefault="00514019" w:rsidP="00514019">
      <w:pPr>
        <w:pageBreakBefore/>
        <w:widowControl w:val="0"/>
        <w:spacing w:before="240" w:after="120"/>
        <w:jc w:val="right"/>
        <w:rPr>
          <w:rFonts w:ascii="Arial Narrow" w:hAnsi="Arial Narrow"/>
          <w:b/>
          <w:sz w:val="20"/>
          <w:szCs w:val="20"/>
        </w:rPr>
      </w:pPr>
      <w:r w:rsidRPr="00514019">
        <w:rPr>
          <w:rFonts w:ascii="Arial Narrow" w:hAnsi="Arial Narrow"/>
          <w:b/>
          <w:sz w:val="20"/>
          <w:szCs w:val="20"/>
        </w:rPr>
        <w:lastRenderedPageBreak/>
        <w:t>Βοηθητικός Πίνακας 1:  Αξιολόγηση της επικαιρότητας και αναγκαιότητας της Στρατηγικής</w:t>
      </w:r>
    </w:p>
    <w:tbl>
      <w:tblPr>
        <w:tblW w:w="14858" w:type="dxa"/>
        <w:jc w:val="right"/>
        <w:tblInd w:w="-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9"/>
        <w:gridCol w:w="13641"/>
        <w:gridCol w:w="818"/>
      </w:tblGrid>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r w:rsidRPr="00514019">
              <w:rPr>
                <w:rFonts w:ascii="Arial Narrow" w:hAnsi="Arial Narrow"/>
                <w:sz w:val="20"/>
                <w:szCs w:val="20"/>
              </w:rPr>
              <w:t>ΝΑΙ/ΟΧΙ</w:t>
            </w: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1</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Αντιμετώπιση ιδιαίτερα οξυμένων οικονομικών και κοινωνικών προβλημάτων στα οποία έχει συμβάλλει η οικονομική κρίση.</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2</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Μετασχηματισμός εγκαταλελειμμένων βιομηχανικών - βιοτεχνικών ζωνών στο κέντρο ή τις παρυφές των πόλεων σε πυρήνες επιχειρηματικότητας, καινοτομίας και δημιουργίας / Ενίσχυση υποδομών και υπηρεσιών που αποτελούν παράγοντες βελτίωσης της ανταγωνιστικότητας για τις τοπικές επιχειρήσεις.</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3</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Παρεμβάσεις σε θύλακες αυξημένης ανεργίας, χαμηλού εισοδήματος των κατοίκων, αστικής φτώχειας.</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4</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Αναβάθμιση υποβαθμισμένου φυσικού και δομημένου περιβάλλοντος, συγκρούσεων χρήσεων γης, αστικής διάχυσης</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5</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Αντιμετώπιση της ατμοσφαιρικής ρύπανσης, προώθηση της βιώσιμης κινητικότητας</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6</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Βελτίωση της προσαρμοστικότητας και της ανθεκτικότητας των αστικών περιοχών στην κλιματική αλλαγή</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7</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Ένταξη νέων χώρων πρασίνου με την αξιοποίηση αναξιοποίητων / αδρανών αστικών κτημάτων</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8</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 xml:space="preserve">Αναβάθμιση αστικού πρασίνου και ελεύθερων χώρων για τους πολίτες (κοινόχρηστοι και κοινωφελείς) και την βελτίωση του μικροκλίματος μέσω </w:t>
            </w:r>
            <w:proofErr w:type="spellStart"/>
            <w:r w:rsidRPr="00514019">
              <w:rPr>
                <w:rFonts w:ascii="Arial Narrow" w:hAnsi="Arial Narrow"/>
                <w:bCs/>
                <w:sz w:val="20"/>
                <w:szCs w:val="20"/>
              </w:rPr>
              <w:t>οικοσυστημικών</w:t>
            </w:r>
            <w:proofErr w:type="spellEnd"/>
            <w:r w:rsidRPr="00514019">
              <w:rPr>
                <w:rFonts w:ascii="Arial Narrow" w:hAnsi="Arial Narrow"/>
                <w:bCs/>
                <w:sz w:val="20"/>
                <w:szCs w:val="20"/>
              </w:rPr>
              <w:t xml:space="preserve"> προσεγγίσεων.</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9</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Κάλυψη βασικών υποδομών καθώς και υποδομών / υπηρεσιών που διευκολύνουν την κινητικότητα και την ένταξη στις λειτουργίες της περιοχής των ατόμων με ειδικές ανάγκες.</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10</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Κάλυψη ελλείψεων κοινωνικών υποδομών καθώς και δομών / υπηρεσιών, περιοχές συγκέντρωσης μειονεκτικών κοινωνικών ομάδων και φαινομένων κοινωνικού αποκλεισμού.</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r w:rsidR="00514019" w:rsidRPr="00514019" w:rsidTr="00547E9C">
        <w:trPr>
          <w:jc w:val="right"/>
        </w:trPr>
        <w:tc>
          <w:tcPr>
            <w:tcW w:w="36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11</w:t>
            </w:r>
          </w:p>
        </w:tc>
        <w:tc>
          <w:tcPr>
            <w:tcW w:w="13680" w:type="dxa"/>
            <w:tcBorders>
              <w:top w:val="single" w:sz="4" w:space="0" w:color="auto"/>
              <w:left w:val="single" w:sz="4" w:space="0" w:color="auto"/>
              <w:bottom w:val="single" w:sz="4" w:space="0" w:color="auto"/>
              <w:right w:val="single" w:sz="4" w:space="0" w:color="auto"/>
            </w:tcBorders>
            <w:vAlign w:val="center"/>
          </w:tcPr>
          <w:p w:rsidR="00514019" w:rsidRPr="00514019" w:rsidRDefault="00514019" w:rsidP="00514019">
            <w:pPr>
              <w:widowControl w:val="0"/>
              <w:spacing w:before="60" w:after="60"/>
              <w:rPr>
                <w:rFonts w:ascii="Arial Narrow" w:hAnsi="Arial Narrow"/>
                <w:bCs/>
                <w:sz w:val="20"/>
                <w:szCs w:val="20"/>
              </w:rPr>
            </w:pPr>
            <w:r w:rsidRPr="00514019">
              <w:rPr>
                <w:rFonts w:ascii="Arial Narrow" w:hAnsi="Arial Narrow"/>
                <w:bCs/>
                <w:sz w:val="20"/>
                <w:szCs w:val="20"/>
              </w:rPr>
              <w:t>Ανάδειξη ιδιαίτερου πολιτισμικού χαρακτήρα των αστικών κέντρων.</w:t>
            </w:r>
          </w:p>
        </w:tc>
        <w:tc>
          <w:tcPr>
            <w:tcW w:w="818" w:type="dxa"/>
            <w:tcBorders>
              <w:top w:val="single" w:sz="4" w:space="0" w:color="auto"/>
              <w:left w:val="single" w:sz="4" w:space="0" w:color="auto"/>
              <w:bottom w:val="single" w:sz="4" w:space="0" w:color="auto"/>
              <w:right w:val="single" w:sz="4" w:space="0" w:color="auto"/>
            </w:tcBorders>
          </w:tcPr>
          <w:p w:rsidR="00514019" w:rsidRPr="00514019" w:rsidRDefault="00514019" w:rsidP="00514019">
            <w:pPr>
              <w:widowControl w:val="0"/>
              <w:spacing w:before="60" w:after="60"/>
              <w:jc w:val="center"/>
              <w:rPr>
                <w:rFonts w:ascii="Arial Narrow" w:hAnsi="Arial Narrow"/>
                <w:sz w:val="20"/>
                <w:szCs w:val="20"/>
              </w:rPr>
            </w:pPr>
          </w:p>
        </w:tc>
      </w:tr>
    </w:tbl>
    <w:p w:rsidR="00514019" w:rsidRPr="00514019" w:rsidRDefault="00514019" w:rsidP="00514019">
      <w:pPr>
        <w:pageBreakBefore/>
        <w:widowControl w:val="0"/>
        <w:spacing w:before="240" w:after="120"/>
        <w:jc w:val="right"/>
        <w:rPr>
          <w:rFonts w:ascii="Arial Narrow" w:hAnsi="Arial Narrow"/>
          <w:b/>
          <w:sz w:val="20"/>
          <w:szCs w:val="20"/>
        </w:rPr>
      </w:pPr>
      <w:r w:rsidRPr="00514019">
        <w:rPr>
          <w:rFonts w:ascii="Arial Narrow" w:hAnsi="Arial Narrow"/>
          <w:b/>
          <w:sz w:val="20"/>
          <w:szCs w:val="20"/>
        </w:rPr>
        <w:lastRenderedPageBreak/>
        <w:t>Βοηθητικός Πίνακας 2: Αξιολόγηση της Αστικής Αρχής  για την καταλληλότητα της να αναλάβει ως Ενδιάμεσος Φορέας</w:t>
      </w:r>
    </w:p>
    <w:tbl>
      <w:tblPr>
        <w:tblW w:w="14858" w:type="dxa"/>
        <w:jc w:val="right"/>
        <w:tblInd w:w="-1080" w:type="dxa"/>
        <w:tblBorders>
          <w:top w:val="single" w:sz="4" w:space="0" w:color="312D3E"/>
          <w:left w:val="single" w:sz="4" w:space="0" w:color="312D3E"/>
          <w:bottom w:val="single" w:sz="4" w:space="0" w:color="312D3E"/>
          <w:right w:val="single" w:sz="4" w:space="0" w:color="312D3E"/>
          <w:insideH w:val="single" w:sz="4" w:space="0" w:color="312D3E"/>
          <w:insideV w:val="single" w:sz="4" w:space="0" w:color="312D3E"/>
        </w:tblBorders>
        <w:tblLayout w:type="fixed"/>
        <w:tblLook w:val="00A0" w:firstRow="1" w:lastRow="0" w:firstColumn="1" w:lastColumn="0" w:noHBand="0" w:noVBand="0"/>
      </w:tblPr>
      <w:tblGrid>
        <w:gridCol w:w="360"/>
        <w:gridCol w:w="12240"/>
        <w:gridCol w:w="900"/>
        <w:gridCol w:w="1358"/>
      </w:tblGrid>
      <w:tr w:rsidR="00514019" w:rsidRPr="00514019" w:rsidTr="00547E9C">
        <w:trPr>
          <w:jc w:val="right"/>
        </w:trPr>
        <w:tc>
          <w:tcPr>
            <w:tcW w:w="14858" w:type="dxa"/>
            <w:gridSpan w:val="4"/>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spacing w:before="60" w:after="60"/>
              <w:jc w:val="center"/>
              <w:rPr>
                <w:rFonts w:ascii="Arial Narrow" w:hAnsi="Arial Narrow" w:cs="Tahoma"/>
                <w:sz w:val="20"/>
                <w:szCs w:val="20"/>
              </w:rPr>
            </w:pPr>
            <w:r w:rsidRPr="00514019">
              <w:rPr>
                <w:rFonts w:ascii="Arial Narrow" w:hAnsi="Arial Narrow" w:cs="Tahoma"/>
                <w:b/>
                <w:sz w:val="20"/>
                <w:szCs w:val="20"/>
              </w:rPr>
              <w:t xml:space="preserve">ΕΡΩΤΗΜΑΤΑ για τον ΕΝΔΙΑΜΕΣΟ ΦΟΡΕΑ </w:t>
            </w:r>
            <w:r w:rsidRPr="00514019">
              <w:rPr>
                <w:rFonts w:ascii="Arial Narrow" w:hAnsi="Arial Narrow" w:cs="Tahoma"/>
                <w:sz w:val="20"/>
                <w:szCs w:val="20"/>
              </w:rPr>
              <w:t>ως προς την αξιολόγηση της ποιότητας των πράξεων και τη συνάφειας τους με τη Στρατηγική και με το Επιχειρησιακό Πρόγραμμα</w:t>
            </w:r>
          </w:p>
        </w:tc>
      </w:tr>
      <w:tr w:rsidR="00514019" w:rsidRPr="00514019" w:rsidTr="00547E9C">
        <w:trPr>
          <w:trHeight w:val="558"/>
          <w:jc w:val="right"/>
        </w:trPr>
        <w:tc>
          <w:tcPr>
            <w:tcW w:w="12600" w:type="dxa"/>
            <w:gridSpan w:val="2"/>
            <w:tcBorders>
              <w:top w:val="single" w:sz="4" w:space="0" w:color="312D3E"/>
              <w:left w:val="single" w:sz="4" w:space="0" w:color="312D3E"/>
              <w:bottom w:val="single" w:sz="12" w:space="0" w:color="312D3E"/>
              <w:right w:val="single" w:sz="4" w:space="0" w:color="312D3E"/>
            </w:tcBorders>
            <w:vAlign w:val="center"/>
          </w:tcPr>
          <w:p w:rsidR="00514019" w:rsidRPr="00514019" w:rsidRDefault="00514019" w:rsidP="00514019">
            <w:pPr>
              <w:widowControl w:val="0"/>
              <w:spacing w:before="60" w:after="60"/>
              <w:rPr>
                <w:rFonts w:ascii="Arial Narrow" w:hAnsi="Arial Narrow" w:cs="Tahoma"/>
                <w:sz w:val="20"/>
                <w:szCs w:val="20"/>
              </w:rPr>
            </w:pPr>
            <w:r w:rsidRPr="00514019">
              <w:rPr>
                <w:rFonts w:ascii="Arial Narrow" w:hAnsi="Arial Narrow" w:cs="Tahoma"/>
                <w:sz w:val="20"/>
                <w:szCs w:val="20"/>
              </w:rPr>
              <w:t>Ερωτήματα / Κριτήρια Αξιολόγησης</w:t>
            </w:r>
          </w:p>
        </w:tc>
        <w:tc>
          <w:tcPr>
            <w:tcW w:w="900" w:type="dxa"/>
            <w:tcBorders>
              <w:top w:val="single" w:sz="4" w:space="0" w:color="312D3E"/>
              <w:left w:val="single" w:sz="4" w:space="0" w:color="312D3E"/>
              <w:bottom w:val="single" w:sz="12" w:space="0" w:color="312D3E"/>
              <w:right w:val="single" w:sz="4" w:space="0" w:color="312D3E"/>
            </w:tcBorders>
            <w:vAlign w:val="center"/>
          </w:tcPr>
          <w:p w:rsidR="00514019" w:rsidRPr="00514019" w:rsidRDefault="00514019" w:rsidP="00514019">
            <w:pPr>
              <w:widowControl w:val="0"/>
              <w:spacing w:before="60" w:after="60"/>
              <w:ind w:left="-113" w:right="-113"/>
              <w:rPr>
                <w:rFonts w:ascii="Arial Narrow" w:hAnsi="Arial Narrow" w:cs="Tahoma"/>
                <w:sz w:val="20"/>
                <w:szCs w:val="20"/>
              </w:rPr>
            </w:pPr>
            <w:r w:rsidRPr="00514019">
              <w:rPr>
                <w:rFonts w:ascii="Arial Narrow" w:hAnsi="Arial Narrow" w:cs="Tahoma"/>
                <w:sz w:val="20"/>
                <w:szCs w:val="20"/>
              </w:rPr>
              <w:t>Ναι / Όχι / Δεν Αφορά</w:t>
            </w:r>
          </w:p>
        </w:tc>
        <w:tc>
          <w:tcPr>
            <w:tcW w:w="1358" w:type="dxa"/>
            <w:tcBorders>
              <w:top w:val="single" w:sz="4" w:space="0" w:color="312D3E"/>
              <w:left w:val="single" w:sz="4" w:space="0" w:color="312D3E"/>
              <w:bottom w:val="single" w:sz="12" w:space="0" w:color="312D3E"/>
              <w:right w:val="single" w:sz="4" w:space="0" w:color="312D3E"/>
            </w:tcBorders>
            <w:vAlign w:val="center"/>
          </w:tcPr>
          <w:p w:rsidR="00514019" w:rsidRPr="00514019" w:rsidRDefault="00514019" w:rsidP="00514019">
            <w:pPr>
              <w:widowControl w:val="0"/>
              <w:spacing w:before="60" w:after="60"/>
              <w:ind w:left="-57" w:right="-57"/>
              <w:jc w:val="center"/>
              <w:rPr>
                <w:rFonts w:ascii="Arial Narrow" w:hAnsi="Arial Narrow" w:cs="Tahoma"/>
                <w:sz w:val="20"/>
                <w:szCs w:val="20"/>
              </w:rPr>
            </w:pPr>
            <w:r w:rsidRPr="00514019">
              <w:rPr>
                <w:rFonts w:ascii="Arial Narrow" w:hAnsi="Arial Narrow" w:cs="Tahoma"/>
                <w:sz w:val="20"/>
                <w:szCs w:val="20"/>
              </w:rPr>
              <w:t>Παραπομπή σε ….</w:t>
            </w:r>
          </w:p>
        </w:tc>
      </w:tr>
      <w:tr w:rsidR="00514019" w:rsidRPr="00514019" w:rsidTr="00547E9C">
        <w:trPr>
          <w:jc w:val="right"/>
        </w:trPr>
        <w:tc>
          <w:tcPr>
            <w:tcW w:w="360" w:type="dxa"/>
            <w:tcBorders>
              <w:top w:val="single" w:sz="12"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1</w:t>
            </w:r>
          </w:p>
        </w:tc>
        <w:tc>
          <w:tcPr>
            <w:tcW w:w="12240" w:type="dxa"/>
            <w:tcBorders>
              <w:top w:val="single" w:sz="12"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Ο φορέας υπέβαλλε το οργανόγραμμά του ;</w:t>
            </w:r>
          </w:p>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Αφορά την υποβολή πλήρους οργανογράμματος.  Σε περίπτωση εταιρικού σχήματος θα πρέπει να περιλαμβάνεται το οργανόγραμμα όλων των φορέων καθώς και της δομής διοίκησης της Αστικής Αρχής, ο τρόπος σύνδεσης των μερών και η μονάδα αξιολόγησης.</w:t>
            </w:r>
          </w:p>
        </w:tc>
        <w:tc>
          <w:tcPr>
            <w:tcW w:w="900" w:type="dxa"/>
            <w:tcBorders>
              <w:top w:val="single" w:sz="12"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c>
          <w:tcPr>
            <w:tcW w:w="1358" w:type="dxa"/>
            <w:tcBorders>
              <w:top w:val="single" w:sz="12"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r>
      <w:tr w:rsidR="00514019" w:rsidRPr="00514019" w:rsidTr="00547E9C">
        <w:trPr>
          <w:jc w:val="right"/>
        </w:trPr>
        <w:tc>
          <w:tcPr>
            <w:tcW w:w="36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2</w:t>
            </w:r>
          </w:p>
        </w:tc>
        <w:tc>
          <w:tcPr>
            <w:tcW w:w="1224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Στο οργανόγραμμα αποτυπώνονται οι εμπλεκόμενες διευθύνσεις / τμήματα / οργανικές μονάδες που εμπλέκονται στην αξιολόγηση και επιλογή των πράξεων και κατανέμεται το προσωπικό του φορέα ;</w:t>
            </w:r>
          </w:p>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Οι διευθύνσεις/ τμήματα / οργανικές μονάδες που εμπλέκονται στην αξιολόγηση και επιλογή των πράξεων θα πρέπει να δηλώνονται από τον φορέα ρητά και να είναι ανιχνεύσιμοι στο κατατεθέν οργανόγραμμα</w:t>
            </w:r>
          </w:p>
        </w:tc>
        <w:tc>
          <w:tcPr>
            <w:tcW w:w="90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c>
          <w:tcPr>
            <w:tcW w:w="1358"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r>
      <w:tr w:rsidR="00514019" w:rsidRPr="00514019" w:rsidTr="00547E9C">
        <w:trPr>
          <w:jc w:val="right"/>
        </w:trPr>
        <w:tc>
          <w:tcPr>
            <w:tcW w:w="36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3</w:t>
            </w:r>
          </w:p>
        </w:tc>
        <w:tc>
          <w:tcPr>
            <w:tcW w:w="1224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Οι διευθύνσεις/ τμήματα/ οργανικές μονάδες που εμπλέκονται στην αξιολόγηση και επιλογή των πράξεων είναι διακριτές με τις αντίστοιχες διευθύνσεις/ τμήματα/ οργανικές μονάδες που ασχολούνται με την υλοποίηση των πράξεων ; Σύμφωνα με τα οριζόμενα στο οργανόγραμμα του φορέα διασφαλίζεται η τήρηση της αρχής του διαχωρισμού των καθηκόντων;</w:t>
            </w:r>
          </w:p>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Στο οργανόγραμμα θα πρέπει να μην υπάρχει οργανική εξάρτηση μεταξύ των δύο αυτών μερών σε οποιοδήποτε επίπεδο, συμπεριλαμβανομένων και τυχών ανώτερων επιπέδων (διεύθυνσης / Γενικής Διεύθυνσης).</w:t>
            </w:r>
          </w:p>
        </w:tc>
        <w:tc>
          <w:tcPr>
            <w:tcW w:w="90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c>
          <w:tcPr>
            <w:tcW w:w="1358"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r>
      <w:tr w:rsidR="00514019" w:rsidRPr="00514019" w:rsidTr="00547E9C">
        <w:trPr>
          <w:jc w:val="right"/>
        </w:trPr>
        <w:tc>
          <w:tcPr>
            <w:tcW w:w="36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4</w:t>
            </w:r>
          </w:p>
        </w:tc>
        <w:tc>
          <w:tcPr>
            <w:tcW w:w="1224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Υπάρχει διαθέσιμο προσωπικό στον φορέα για να αναλάβει την αξιολόγηση και επιλογή των πράξεων χωρίς να ασχοληθεί με την υλοποίηση των πράξεων;</w:t>
            </w:r>
          </w:p>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 xml:space="preserve">Αξιολογείται η επάρκεια των ανθρωπίνων πόρων  της οργανικής μονάδας που θα αναλάβει την αξιολόγηση των πράξεων σύμφωνα με τα προσόντα, τις ειδικότητες και τις θέσεις του οργανογράμματος.  </w:t>
            </w:r>
          </w:p>
        </w:tc>
        <w:tc>
          <w:tcPr>
            <w:tcW w:w="90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c>
          <w:tcPr>
            <w:tcW w:w="1358"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r>
      <w:tr w:rsidR="00514019" w:rsidRPr="00514019" w:rsidTr="00547E9C">
        <w:trPr>
          <w:jc w:val="right"/>
        </w:trPr>
        <w:tc>
          <w:tcPr>
            <w:tcW w:w="36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5</w:t>
            </w:r>
          </w:p>
        </w:tc>
        <w:tc>
          <w:tcPr>
            <w:tcW w:w="1224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Το προσωπικό που θα ασχοληθεί με την αξιολόγηση και επιλογή των πράξεων κρίνεται επαρκές και ικανό ;</w:t>
            </w:r>
          </w:p>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Λαμβάνεται υπόψη η γενική και ειδική εμπειρία των στελεχών στον σχεδιασμό και αξιολόγηση παρεμβάσεων για λογαριασμό του φορέα (ή άλλων φορέων με σχετικό αντικείμενο σύμφωνα με την προϋπηρεσία των στελεχών), η ύπαρξη τεχνικής και διαχειριστικής επάρκειας καθώς και οι επιδώσεις στην υλοποίηση και διαχείριση έργων στις προηγούμενες προγραμματικές περιόδους. Το τμήμα αυτό θα πρέπει να περιλαμβάνει επιπλέον προβλέψεις αναπλήρωσης στελεχών σε περίπτωση μακροχρόνιας απουσίας ή απομάκρυνσης των υπαρχόντων στελεχών.</w:t>
            </w:r>
          </w:p>
        </w:tc>
        <w:tc>
          <w:tcPr>
            <w:tcW w:w="90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c>
          <w:tcPr>
            <w:tcW w:w="1358"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r>
      <w:tr w:rsidR="00514019" w:rsidRPr="00514019" w:rsidTr="00547E9C">
        <w:trPr>
          <w:jc w:val="right"/>
        </w:trPr>
        <w:tc>
          <w:tcPr>
            <w:tcW w:w="36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6</w:t>
            </w:r>
          </w:p>
        </w:tc>
        <w:tc>
          <w:tcPr>
            <w:tcW w:w="1224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Η εμπλοκή των συγκεκριμένων ατόμων στην αξιολόγηση και επιλογή των πράξεων διασφαλίζει την τήρηση της αρχής του διαχωρισμού των καθηκόντων ;</w:t>
            </w:r>
          </w:p>
        </w:tc>
        <w:tc>
          <w:tcPr>
            <w:tcW w:w="90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b/>
                <w:sz w:val="20"/>
                <w:szCs w:val="20"/>
              </w:rPr>
            </w:pPr>
          </w:p>
        </w:tc>
        <w:tc>
          <w:tcPr>
            <w:tcW w:w="1358"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p>
        </w:tc>
      </w:tr>
      <w:tr w:rsidR="00514019" w:rsidRPr="00514019" w:rsidTr="00547E9C">
        <w:trPr>
          <w:jc w:val="right"/>
        </w:trPr>
        <w:tc>
          <w:tcPr>
            <w:tcW w:w="36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7</w:t>
            </w:r>
          </w:p>
        </w:tc>
        <w:tc>
          <w:tcPr>
            <w:tcW w:w="1224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Εφόσον ορίζεται Επιτροπής Παρακολούθησης για την επικύρωση των οδηγιών, κατευθύνσεων και την επικύρωση των αποτελεσμάτων αξιολόγησης, διασφαλίζεται η επαρκής σύνδεση με την οργανική μονάδα που θα αναλάβει την αξιολόγηση των πράξεων;</w:t>
            </w:r>
          </w:p>
          <w:p w:rsidR="00514019" w:rsidRPr="00514019" w:rsidRDefault="00514019" w:rsidP="00514019">
            <w:pPr>
              <w:widowControl w:val="0"/>
              <w:rPr>
                <w:rFonts w:ascii="Arial Narrow" w:hAnsi="Arial Narrow" w:cs="Tahoma"/>
                <w:sz w:val="20"/>
                <w:szCs w:val="20"/>
              </w:rPr>
            </w:pPr>
            <w:r w:rsidRPr="00514019">
              <w:rPr>
                <w:rFonts w:ascii="Arial Narrow" w:hAnsi="Arial Narrow" w:cs="Tahoma"/>
                <w:sz w:val="20"/>
                <w:szCs w:val="20"/>
              </w:rPr>
              <w:t>Ελέγχεται αν υπάρχει επαρκής περιγραφή των αρμοδιοτήτων και των διαδικασιών επικοινωνίας των μερών προκειμένου να καλύπτονται όλες οι διαδικασίες υλοποίησης, καθώς και οι διαδικασίες διαφάνειας στον τρόπο λήψης αποφάσεων από την Επιτροπή.</w:t>
            </w:r>
          </w:p>
        </w:tc>
        <w:tc>
          <w:tcPr>
            <w:tcW w:w="90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b/>
                <w:sz w:val="20"/>
                <w:szCs w:val="20"/>
              </w:rPr>
            </w:pPr>
          </w:p>
        </w:tc>
        <w:tc>
          <w:tcPr>
            <w:tcW w:w="1358"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rPr>
                <w:rFonts w:ascii="Arial Narrow" w:hAnsi="Arial Narrow" w:cs="Tahoma"/>
                <w:b/>
                <w:sz w:val="20"/>
                <w:szCs w:val="20"/>
              </w:rPr>
            </w:pPr>
          </w:p>
        </w:tc>
      </w:tr>
      <w:tr w:rsidR="00514019" w:rsidRPr="00514019" w:rsidTr="00547E9C">
        <w:trPr>
          <w:jc w:val="right"/>
        </w:trPr>
        <w:tc>
          <w:tcPr>
            <w:tcW w:w="12600" w:type="dxa"/>
            <w:gridSpan w:val="2"/>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spacing w:before="120" w:after="120"/>
              <w:rPr>
                <w:rFonts w:ascii="Arial Narrow" w:hAnsi="Arial Narrow" w:cs="Tahoma"/>
                <w:sz w:val="20"/>
                <w:szCs w:val="20"/>
              </w:rPr>
            </w:pPr>
            <w:r w:rsidRPr="00514019">
              <w:rPr>
                <w:rFonts w:ascii="Arial Narrow" w:hAnsi="Arial Narrow" w:cs="Tahoma"/>
                <w:sz w:val="20"/>
                <w:szCs w:val="20"/>
              </w:rPr>
              <w:t>Συνολικό Πόρισμα ως προς την ικανότητα του Ενδιάμεσου Φορέα :</w:t>
            </w:r>
          </w:p>
        </w:tc>
        <w:tc>
          <w:tcPr>
            <w:tcW w:w="900"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spacing w:before="120" w:after="120"/>
              <w:rPr>
                <w:rFonts w:ascii="Arial Narrow" w:hAnsi="Arial Narrow" w:cs="Tahoma"/>
                <w:b/>
                <w:sz w:val="20"/>
                <w:szCs w:val="20"/>
              </w:rPr>
            </w:pPr>
          </w:p>
        </w:tc>
        <w:tc>
          <w:tcPr>
            <w:tcW w:w="1358" w:type="dxa"/>
            <w:tcBorders>
              <w:top w:val="single" w:sz="4" w:space="0" w:color="312D3E"/>
              <w:left w:val="single" w:sz="4" w:space="0" w:color="312D3E"/>
              <w:bottom w:val="single" w:sz="4" w:space="0" w:color="312D3E"/>
              <w:right w:val="single" w:sz="4" w:space="0" w:color="312D3E"/>
            </w:tcBorders>
            <w:vAlign w:val="center"/>
          </w:tcPr>
          <w:p w:rsidR="00514019" w:rsidRPr="00514019" w:rsidRDefault="00514019" w:rsidP="00514019">
            <w:pPr>
              <w:widowControl w:val="0"/>
              <w:spacing w:before="120" w:after="120"/>
              <w:rPr>
                <w:rFonts w:ascii="Arial Narrow" w:hAnsi="Arial Narrow" w:cs="Tahoma"/>
                <w:b/>
                <w:sz w:val="20"/>
                <w:szCs w:val="20"/>
              </w:rPr>
            </w:pPr>
          </w:p>
        </w:tc>
      </w:tr>
    </w:tbl>
    <w:p w:rsidR="00514019" w:rsidRPr="00514019" w:rsidRDefault="00514019" w:rsidP="00514019">
      <w:pPr>
        <w:widowControl w:val="0"/>
        <w:spacing w:before="240" w:after="360"/>
        <w:rPr>
          <w:rFonts w:ascii="Arial Narrow" w:hAnsi="Arial Narrow" w:cs="Arial Narrow"/>
          <w:b/>
          <w:bCs/>
          <w:color w:val="800000"/>
          <w:sz w:val="28"/>
          <w:szCs w:val="28"/>
        </w:rPr>
        <w:sectPr w:rsidR="00514019" w:rsidRPr="00514019" w:rsidSect="00473A5F">
          <w:pgSz w:w="16838" w:h="11906" w:orient="landscape" w:code="9"/>
          <w:pgMar w:top="1418" w:right="1134" w:bottom="1134" w:left="1134" w:header="709" w:footer="709" w:gutter="0"/>
          <w:pgBorders w:offsetFrom="page">
            <w:top w:val="single" w:sz="12" w:space="24" w:color="006666"/>
            <w:bottom w:val="single" w:sz="12" w:space="24" w:color="006666"/>
          </w:pgBorders>
          <w:cols w:space="708"/>
          <w:docGrid w:linePitch="360"/>
        </w:sectPr>
      </w:pPr>
    </w:p>
    <w:p w:rsidR="009D3743" w:rsidRPr="00A93E48" w:rsidRDefault="009D3743" w:rsidP="009D3743">
      <w:pPr>
        <w:widowControl w:val="0"/>
        <w:spacing w:before="120" w:after="120" w:line="300" w:lineRule="exact"/>
        <w:jc w:val="both"/>
        <w:rPr>
          <w:rFonts w:ascii="Arial Narrow" w:hAnsi="Arial Narrow" w:cs="Arial Narrow"/>
          <w:bCs/>
          <w:caps/>
          <w:color w:val="000000"/>
          <w:sz w:val="22"/>
          <w:szCs w:val="22"/>
        </w:rPr>
      </w:pPr>
    </w:p>
    <w:sectPr w:rsidR="009D3743" w:rsidRPr="00A93E4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ngs">
    <w:altName w:val="MS Gothic"/>
    <w:panose1 w:val="00000000000000000000"/>
    <w:charset w:val="80"/>
    <w:family w:val="roman"/>
    <w:notTrueType/>
    <w:pitch w:val="fixed"/>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E6D36"/>
    <w:multiLevelType w:val="hybridMultilevel"/>
    <w:tmpl w:val="14ECE20C"/>
    <w:lvl w:ilvl="0" w:tplc="A35477FA">
      <w:start w:val="1"/>
      <w:numFmt w:val="bullet"/>
      <w:lvlText w:val=""/>
      <w:lvlJc w:val="left"/>
      <w:pPr>
        <w:tabs>
          <w:tab w:val="num" w:pos="425"/>
        </w:tabs>
        <w:ind w:left="425" w:hanging="425"/>
      </w:pPr>
      <w:rPr>
        <w:rFonts w:ascii="Symbol" w:hAnsi="Symbol" w:cs="Symbol" w:hint="default"/>
        <w:b/>
        <w:bCs w:val="0"/>
        <w:i w:val="0"/>
        <w:iCs w:val="0"/>
        <w:color w:val="000000"/>
        <w:sz w:val="24"/>
        <w:szCs w:val="24"/>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1E3E689F"/>
    <w:multiLevelType w:val="hybridMultilevel"/>
    <w:tmpl w:val="B22A90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7E77591"/>
    <w:multiLevelType w:val="hybridMultilevel"/>
    <w:tmpl w:val="389416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6C26474"/>
    <w:multiLevelType w:val="hybridMultilevel"/>
    <w:tmpl w:val="0E7043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9FD508E"/>
    <w:multiLevelType w:val="hybridMultilevel"/>
    <w:tmpl w:val="5BA4324C"/>
    <w:lvl w:ilvl="0" w:tplc="04090001">
      <w:start w:val="1"/>
      <w:numFmt w:val="bullet"/>
      <w:lvlText w:val=""/>
      <w:lvlJc w:val="left"/>
      <w:pPr>
        <w:ind w:left="760" w:hanging="360"/>
      </w:pPr>
      <w:rPr>
        <w:rFonts w:ascii="Symbol" w:hAnsi="Symbol" w:hint="default"/>
      </w:rPr>
    </w:lvl>
    <w:lvl w:ilvl="1" w:tplc="04090003">
      <w:start w:val="1"/>
      <w:numFmt w:val="bullet"/>
      <w:lvlText w:val="o"/>
      <w:lvlJc w:val="left"/>
      <w:pPr>
        <w:ind w:left="1480" w:hanging="360"/>
      </w:pPr>
      <w:rPr>
        <w:rFonts w:ascii="Courier New" w:hAnsi="Courier New" w:hint="default"/>
      </w:rPr>
    </w:lvl>
    <w:lvl w:ilvl="2" w:tplc="04090005">
      <w:start w:val="1"/>
      <w:numFmt w:val="bullet"/>
      <w:lvlText w:val=""/>
      <w:lvlJc w:val="left"/>
      <w:pPr>
        <w:ind w:left="2200" w:hanging="360"/>
      </w:pPr>
      <w:rPr>
        <w:rFonts w:ascii="Wingdings" w:hAnsi="Wingdings" w:hint="default"/>
      </w:rPr>
    </w:lvl>
    <w:lvl w:ilvl="3" w:tplc="04090001">
      <w:start w:val="1"/>
      <w:numFmt w:val="bullet"/>
      <w:lvlText w:val=""/>
      <w:lvlJc w:val="left"/>
      <w:pPr>
        <w:ind w:left="2920" w:hanging="360"/>
      </w:pPr>
      <w:rPr>
        <w:rFonts w:ascii="Symbol" w:hAnsi="Symbol" w:hint="default"/>
      </w:rPr>
    </w:lvl>
    <w:lvl w:ilvl="4" w:tplc="04090003">
      <w:start w:val="1"/>
      <w:numFmt w:val="bullet"/>
      <w:lvlText w:val="o"/>
      <w:lvlJc w:val="left"/>
      <w:pPr>
        <w:ind w:left="3640" w:hanging="360"/>
      </w:pPr>
      <w:rPr>
        <w:rFonts w:ascii="Courier New" w:hAnsi="Courier New" w:hint="default"/>
      </w:rPr>
    </w:lvl>
    <w:lvl w:ilvl="5" w:tplc="04090005">
      <w:start w:val="1"/>
      <w:numFmt w:val="bullet"/>
      <w:lvlText w:val=""/>
      <w:lvlJc w:val="left"/>
      <w:pPr>
        <w:ind w:left="4360" w:hanging="360"/>
      </w:pPr>
      <w:rPr>
        <w:rFonts w:ascii="Wingdings" w:hAnsi="Wingdings" w:hint="default"/>
      </w:rPr>
    </w:lvl>
    <w:lvl w:ilvl="6" w:tplc="04090001">
      <w:start w:val="1"/>
      <w:numFmt w:val="bullet"/>
      <w:lvlText w:val=""/>
      <w:lvlJc w:val="left"/>
      <w:pPr>
        <w:ind w:left="5080" w:hanging="360"/>
      </w:pPr>
      <w:rPr>
        <w:rFonts w:ascii="Symbol" w:hAnsi="Symbol" w:hint="default"/>
      </w:rPr>
    </w:lvl>
    <w:lvl w:ilvl="7" w:tplc="04090003">
      <w:start w:val="1"/>
      <w:numFmt w:val="bullet"/>
      <w:lvlText w:val="o"/>
      <w:lvlJc w:val="left"/>
      <w:pPr>
        <w:ind w:left="5800" w:hanging="360"/>
      </w:pPr>
      <w:rPr>
        <w:rFonts w:ascii="Courier New" w:hAnsi="Courier New" w:hint="default"/>
      </w:rPr>
    </w:lvl>
    <w:lvl w:ilvl="8" w:tplc="04090005">
      <w:start w:val="1"/>
      <w:numFmt w:val="bullet"/>
      <w:lvlText w:val=""/>
      <w:lvlJc w:val="left"/>
      <w:pPr>
        <w:ind w:left="6520" w:hanging="360"/>
      </w:pPr>
      <w:rPr>
        <w:rFonts w:ascii="Wingdings" w:hAnsi="Wingdings" w:hint="default"/>
      </w:rPr>
    </w:lvl>
  </w:abstractNum>
  <w:abstractNum w:abstractNumId="5">
    <w:nsid w:val="450924E3"/>
    <w:multiLevelType w:val="hybridMultilevel"/>
    <w:tmpl w:val="B6DCC2D8"/>
    <w:lvl w:ilvl="0" w:tplc="BB4009E2">
      <w:start w:val="1"/>
      <w:numFmt w:val="bullet"/>
      <w:lvlText w:val="-"/>
      <w:lvlJc w:val="left"/>
      <w:pPr>
        <w:tabs>
          <w:tab w:val="num" w:pos="709"/>
        </w:tabs>
        <w:ind w:left="709" w:hanging="284"/>
      </w:pPr>
      <w:rPr>
        <w:rFonts w:ascii="Arial" w:hAnsi="Arial" w:hint="default"/>
        <w:b w:val="0"/>
        <w:i w:val="0"/>
        <w:color w:val="000000"/>
        <w:sz w:val="24"/>
        <w:szCs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56C4F40"/>
    <w:multiLevelType w:val="hybridMultilevel"/>
    <w:tmpl w:val="373439D0"/>
    <w:lvl w:ilvl="0" w:tplc="7B32A99E">
      <w:start w:val="1"/>
      <w:numFmt w:val="bullet"/>
      <w:lvlText w:val="-"/>
      <w:lvlJc w:val="left"/>
      <w:pPr>
        <w:tabs>
          <w:tab w:val="num" w:pos="284"/>
        </w:tabs>
        <w:ind w:left="284" w:hanging="284"/>
      </w:pPr>
      <w:rPr>
        <w:rFonts w:ascii="Arial" w:hAnsi="Arial" w:hint="default"/>
        <w:b w:val="0"/>
        <w:i w:val="0"/>
        <w:color w:val="000000"/>
        <w:sz w:val="24"/>
        <w:szCs w:val="24"/>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60CE1056"/>
    <w:multiLevelType w:val="hybridMultilevel"/>
    <w:tmpl w:val="B630DCDA"/>
    <w:lvl w:ilvl="0" w:tplc="7BFE2938">
      <w:start w:val="1"/>
      <w:numFmt w:val="bullet"/>
      <w:lvlText w:val="-"/>
      <w:lvlJc w:val="left"/>
      <w:pPr>
        <w:tabs>
          <w:tab w:val="num" w:pos="284"/>
        </w:tabs>
        <w:ind w:left="284" w:hanging="284"/>
      </w:pPr>
      <w:rPr>
        <w:rFonts w:ascii="Arial" w:hAnsi="Arial" w:hint="default"/>
        <w:b w:val="0"/>
        <w:i w:val="0"/>
        <w:color w:val="000000"/>
        <w:sz w:val="24"/>
        <w:szCs w:val="24"/>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70971628"/>
    <w:multiLevelType w:val="hybridMultilevel"/>
    <w:tmpl w:val="BB3EB74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5"/>
  </w:num>
  <w:num w:numId="5">
    <w:abstractNumId w:val="8"/>
  </w:num>
  <w:num w:numId="6">
    <w:abstractNumId w:val="2"/>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743"/>
    <w:rsid w:val="00473A5F"/>
    <w:rsid w:val="004B685D"/>
    <w:rsid w:val="00514019"/>
    <w:rsid w:val="0093226D"/>
    <w:rsid w:val="009D3743"/>
    <w:rsid w:val="00A87BB3"/>
    <w:rsid w:val="00B32404"/>
    <w:rsid w:val="00C521E1"/>
    <w:rsid w:val="00C65454"/>
    <w:rsid w:val="00CC4BCC"/>
    <w:rsid w:val="00CC55F5"/>
    <w:rsid w:val="00E900F8"/>
    <w:rsid w:val="00F5637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74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37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74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37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17</Pages>
  <Words>5508</Words>
  <Characters>29746</Characters>
  <Application>Microsoft Office Word</Application>
  <DocSecurity>0</DocSecurity>
  <Lines>247</Lines>
  <Paragraphs>70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ΑΙΚΑΤΕΡΙΝΙΑΔΟΥ ΣΤΕΛΛΑ</dc:creator>
  <cp:lastModifiedBy>ΑΙΚΑΤΕΡΙΝΙΑΔΟΥ ΣΤΕΛΛΑ</cp:lastModifiedBy>
  <cp:revision>12</cp:revision>
  <cp:lastPrinted>2016-07-15T07:45:00Z</cp:lastPrinted>
  <dcterms:created xsi:type="dcterms:W3CDTF">2016-07-15T06:55:00Z</dcterms:created>
  <dcterms:modified xsi:type="dcterms:W3CDTF">2016-07-15T08:31:00Z</dcterms:modified>
</cp:coreProperties>
</file>