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056" w:rsidRPr="00911CB3" w:rsidRDefault="00531D0E" w:rsidP="00AC17F6">
      <w:pPr>
        <w:jc w:val="center"/>
        <w:rPr>
          <w:b/>
          <w:lang w:val="en-US"/>
        </w:rPr>
      </w:pPr>
      <w:r>
        <w:rPr>
          <w:rFonts w:ascii="Verdana" w:eastAsia="Μοντέρνα" w:hAnsi="Verdana"/>
          <w:noProof/>
          <w:spacing w:val="50"/>
          <w:lang w:eastAsia="el-GR"/>
        </w:rPr>
        <w:drawing>
          <wp:inline distT="0" distB="0" distL="0" distR="0" wp14:anchorId="0177FBA3" wp14:editId="72FD4785">
            <wp:extent cx="2273300" cy="831850"/>
            <wp:effectExtent l="0" t="0" r="0" b="6350"/>
            <wp:docPr id="5" name="Εικόνα 5" descr="C:\Έγγραφα\EYSSA\ADMINISTRATION\ΕΝΤΥΠΑ-ΥΠΟΔΕΙΓΜΑΤΑ\LOGOS\logo_ypoian2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Έγγραφα\EYSSA\ADMINISTRATION\ΕΝΤΥΠΑ-ΥΠΟΔΕΙΓΜΑΤΑ\LOGOS\logo_ypoian2_g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9668" cy="830521"/>
                    </a:xfrm>
                    <a:prstGeom prst="rect">
                      <a:avLst/>
                    </a:prstGeom>
                    <a:noFill/>
                    <a:ln>
                      <a:noFill/>
                    </a:ln>
                  </pic:spPr>
                </pic:pic>
              </a:graphicData>
            </a:graphic>
          </wp:inline>
        </w:drawing>
      </w:r>
    </w:p>
    <w:p w:rsidR="00607DC5" w:rsidRPr="001566AD" w:rsidRDefault="00607DC5" w:rsidP="00607DC5">
      <w:pPr>
        <w:snapToGrid w:val="0"/>
        <w:spacing w:before="40" w:after="40" w:line="240" w:lineRule="auto"/>
        <w:jc w:val="center"/>
        <w:rPr>
          <w:rFonts w:ascii="Verdana" w:hAnsi="Verdana" w:cs="Arial"/>
          <w:b/>
          <w:color w:val="003399"/>
          <w:szCs w:val="24"/>
        </w:rPr>
      </w:pPr>
      <w:r w:rsidRPr="001566AD">
        <w:rPr>
          <w:rFonts w:ascii="Verdana" w:hAnsi="Verdana" w:cs="Arial"/>
          <w:b/>
          <w:color w:val="003399"/>
          <w:szCs w:val="24"/>
        </w:rPr>
        <w:t xml:space="preserve">ΓΕΝΙΚΗ ΓΡΑΜΜΑΤΕΙΑ ΔΗΜΟΣΙΩΝ ΕΠΕΝΔΥΣΕΩΝ </w:t>
      </w:r>
      <w:r w:rsidR="00DB0AC1">
        <w:rPr>
          <w:rFonts w:ascii="Verdana" w:hAnsi="Verdana" w:cs="Arial"/>
          <w:b/>
          <w:color w:val="003399"/>
          <w:szCs w:val="24"/>
        </w:rPr>
        <w:t>και</w:t>
      </w:r>
      <w:r w:rsidR="00DB0AC1" w:rsidRPr="001566AD">
        <w:rPr>
          <w:rFonts w:ascii="Verdana" w:hAnsi="Verdana" w:cs="Arial"/>
          <w:b/>
          <w:color w:val="003399"/>
          <w:szCs w:val="24"/>
        </w:rPr>
        <w:t xml:space="preserve"> </w:t>
      </w:r>
      <w:r w:rsidRPr="001566AD">
        <w:rPr>
          <w:rFonts w:ascii="Verdana" w:hAnsi="Verdana" w:cs="Arial"/>
          <w:b/>
          <w:color w:val="003399"/>
          <w:szCs w:val="24"/>
        </w:rPr>
        <w:t>ΕΣΠΑ</w:t>
      </w:r>
    </w:p>
    <w:p w:rsidR="00607DC5" w:rsidRDefault="00607DC5" w:rsidP="00607DC5">
      <w:pPr>
        <w:snapToGrid w:val="0"/>
        <w:spacing w:before="40" w:after="40" w:line="240" w:lineRule="auto"/>
        <w:jc w:val="center"/>
        <w:rPr>
          <w:rFonts w:ascii="Verdana" w:hAnsi="Verdana" w:cs="Arial"/>
          <w:b/>
          <w:color w:val="000000"/>
          <w:sz w:val="18"/>
          <w:szCs w:val="18"/>
        </w:rPr>
      </w:pPr>
    </w:p>
    <w:p w:rsidR="00607DC5" w:rsidRDefault="00607DC5" w:rsidP="00607DC5">
      <w:pPr>
        <w:snapToGrid w:val="0"/>
        <w:spacing w:before="40" w:after="40" w:line="240" w:lineRule="auto"/>
        <w:rPr>
          <w:rFonts w:ascii="Verdana" w:hAnsi="Verdana" w:cs="Arial"/>
          <w:b/>
          <w:color w:val="000000"/>
          <w:sz w:val="18"/>
          <w:szCs w:val="18"/>
        </w:rPr>
      </w:pPr>
    </w:p>
    <w:tbl>
      <w:tblPr>
        <w:tblW w:w="0" w:type="auto"/>
        <w:tblLayout w:type="fixed"/>
        <w:tblLook w:val="0000" w:firstRow="0" w:lastRow="0" w:firstColumn="0" w:lastColumn="0" w:noHBand="0" w:noVBand="0"/>
      </w:tblPr>
      <w:tblGrid>
        <w:gridCol w:w="5688"/>
        <w:gridCol w:w="4140"/>
      </w:tblGrid>
      <w:tr w:rsidR="00607DC5" w:rsidTr="009D4E65">
        <w:trPr>
          <w:cantSplit/>
        </w:trPr>
        <w:tc>
          <w:tcPr>
            <w:tcW w:w="5688" w:type="dxa"/>
            <w:shd w:val="clear" w:color="auto" w:fill="auto"/>
          </w:tcPr>
          <w:p w:rsidR="00607DC5" w:rsidRDefault="00607DC5" w:rsidP="009D4E65">
            <w:pPr>
              <w:snapToGrid w:val="0"/>
              <w:spacing w:before="40" w:after="40" w:line="240" w:lineRule="auto"/>
              <w:rPr>
                <w:rFonts w:ascii="Verdana" w:hAnsi="Verdana" w:cs="Arial"/>
                <w:b/>
                <w:color w:val="000000"/>
                <w:sz w:val="18"/>
                <w:szCs w:val="18"/>
              </w:rPr>
            </w:pPr>
            <w:r>
              <w:rPr>
                <w:rFonts w:ascii="Verdana" w:hAnsi="Verdana" w:cs="Arial"/>
                <w:b/>
                <w:color w:val="000000"/>
                <w:sz w:val="18"/>
                <w:szCs w:val="18"/>
              </w:rPr>
              <w:t>ΕΘΝΙΚΗ ΑΡΧΗ ΣΥΝΤΟΝΙΣΜΟΥ ΕΣΠΑ (ΕΑΣ)</w:t>
            </w:r>
          </w:p>
          <w:p w:rsidR="00607DC5" w:rsidRDefault="00607DC5" w:rsidP="009D4E65">
            <w:pPr>
              <w:snapToGrid w:val="0"/>
              <w:spacing w:before="40" w:after="40" w:line="240" w:lineRule="auto"/>
              <w:rPr>
                <w:rFonts w:ascii="Verdana" w:hAnsi="Verdana" w:cs="Arial"/>
                <w:color w:val="000000"/>
                <w:sz w:val="18"/>
                <w:szCs w:val="18"/>
              </w:rPr>
            </w:pPr>
          </w:p>
          <w:p w:rsidR="00607DC5" w:rsidRDefault="00607DC5" w:rsidP="009D4E65">
            <w:pPr>
              <w:spacing w:before="40" w:after="40" w:line="240" w:lineRule="auto"/>
              <w:rPr>
                <w:rFonts w:ascii="Verdana" w:hAnsi="Verdana" w:cs="Arial"/>
                <w:color w:val="000000"/>
                <w:sz w:val="18"/>
                <w:szCs w:val="18"/>
              </w:rPr>
            </w:pPr>
            <w:r>
              <w:rPr>
                <w:rFonts w:ascii="Verdana" w:hAnsi="Verdana" w:cs="Arial"/>
                <w:color w:val="000000"/>
                <w:sz w:val="18"/>
                <w:szCs w:val="18"/>
              </w:rPr>
              <w:t>ΕΙΔΙΚΗ ΥΠΗΡΕΣΙΑ ΣΤΡΑΤΗΓΙΚΗΣ, ΣΧΕΔΙΑΣΜΟΥ &amp; ΑΞΙΟΛΟΓΗΣΗΣ (ΕΥΣΣΑ)</w:t>
            </w:r>
          </w:p>
          <w:p w:rsidR="00607DC5" w:rsidRDefault="00607DC5" w:rsidP="009D4E65">
            <w:pPr>
              <w:spacing w:before="40" w:after="40" w:line="240" w:lineRule="auto"/>
              <w:rPr>
                <w:rFonts w:ascii="Verdana" w:hAnsi="Verdana" w:cs="Arial"/>
                <w:color w:val="000000"/>
                <w:sz w:val="18"/>
                <w:szCs w:val="18"/>
              </w:rPr>
            </w:pPr>
          </w:p>
        </w:tc>
        <w:tc>
          <w:tcPr>
            <w:tcW w:w="4140" w:type="dxa"/>
            <w:vMerge w:val="restart"/>
            <w:shd w:val="clear" w:color="auto" w:fill="auto"/>
          </w:tcPr>
          <w:p w:rsidR="00607DC5" w:rsidRPr="00131856" w:rsidRDefault="00607DC5" w:rsidP="009D4E65">
            <w:pPr>
              <w:spacing w:before="120" w:after="40" w:line="240" w:lineRule="auto"/>
              <w:rPr>
                <w:rFonts w:ascii="Verdana" w:hAnsi="Verdana" w:cs="Arial"/>
                <w:bCs/>
                <w:color w:val="000080"/>
                <w:sz w:val="20"/>
              </w:rPr>
            </w:pPr>
            <w:r>
              <w:rPr>
                <w:rFonts w:ascii="Verdana" w:hAnsi="Verdana" w:cs="Arial"/>
                <w:bCs/>
                <w:color w:val="000000"/>
                <w:sz w:val="20"/>
                <w:lang w:val="en-US"/>
              </w:rPr>
              <w:t>A</w:t>
            </w:r>
            <w:proofErr w:type="spellStart"/>
            <w:r>
              <w:rPr>
                <w:rFonts w:ascii="Verdana" w:hAnsi="Verdana" w:cs="Arial"/>
                <w:bCs/>
                <w:color w:val="000000"/>
                <w:sz w:val="20"/>
              </w:rPr>
              <w:t>θήνα</w:t>
            </w:r>
            <w:proofErr w:type="spellEnd"/>
            <w:r>
              <w:rPr>
                <w:rFonts w:ascii="Verdana" w:hAnsi="Verdana" w:cs="Arial"/>
                <w:bCs/>
                <w:color w:val="000000"/>
                <w:sz w:val="20"/>
              </w:rPr>
              <w:t>,</w:t>
            </w:r>
            <w:r>
              <w:rPr>
                <w:rFonts w:ascii="Verdana" w:hAnsi="Verdana" w:cs="Arial"/>
                <w:bCs/>
                <w:color w:val="000080"/>
                <w:sz w:val="20"/>
              </w:rPr>
              <w:tab/>
            </w:r>
            <w:r w:rsidRPr="00550C6B">
              <w:rPr>
                <w:rFonts w:ascii="Verdana" w:hAnsi="Verdana" w:cs="Arial"/>
                <w:bCs/>
                <w:color w:val="000080"/>
                <w:sz w:val="20"/>
              </w:rPr>
              <w:t xml:space="preserve"> </w:t>
            </w:r>
            <w:r w:rsidR="00E310B0">
              <w:rPr>
                <w:rFonts w:ascii="Verdana" w:hAnsi="Verdana" w:cs="Arial"/>
                <w:bCs/>
                <w:color w:val="000080"/>
                <w:sz w:val="20"/>
              </w:rPr>
              <w:t>26 Ιουλίου 2017</w:t>
            </w:r>
          </w:p>
          <w:p w:rsidR="00607DC5" w:rsidRPr="00C92E71" w:rsidRDefault="00607DC5" w:rsidP="009D4E65">
            <w:pPr>
              <w:spacing w:before="40" w:after="40" w:line="240" w:lineRule="auto"/>
              <w:rPr>
                <w:rFonts w:ascii="Verdana" w:hAnsi="Verdana"/>
                <w:sz w:val="18"/>
              </w:rPr>
            </w:pPr>
            <w:proofErr w:type="spellStart"/>
            <w:r>
              <w:rPr>
                <w:rFonts w:ascii="Verdana" w:hAnsi="Verdana" w:cs="Arial"/>
                <w:bCs/>
                <w:color w:val="000000"/>
                <w:sz w:val="20"/>
              </w:rPr>
              <w:t>Αριθ.Πρωτ</w:t>
            </w:r>
            <w:proofErr w:type="spellEnd"/>
            <w:r>
              <w:rPr>
                <w:rFonts w:ascii="Verdana" w:hAnsi="Verdana" w:cs="Arial"/>
                <w:bCs/>
                <w:color w:val="000000"/>
                <w:sz w:val="20"/>
              </w:rPr>
              <w:t xml:space="preserve">. </w:t>
            </w:r>
            <w:r w:rsidR="00E310B0">
              <w:rPr>
                <w:rFonts w:ascii="Verdana" w:hAnsi="Verdana" w:cs="Arial"/>
                <w:bCs/>
                <w:color w:val="000000"/>
                <w:sz w:val="20"/>
              </w:rPr>
              <w:t>83388/ΕΥΣΣΑ 1777</w:t>
            </w:r>
            <w:bookmarkStart w:id="0" w:name="_GoBack"/>
            <w:bookmarkEnd w:id="0"/>
          </w:p>
          <w:p w:rsidR="00607DC5" w:rsidRPr="00C92E71" w:rsidRDefault="00607DC5" w:rsidP="009D4E65">
            <w:pPr>
              <w:spacing w:before="40" w:after="40" w:line="240" w:lineRule="auto"/>
              <w:rPr>
                <w:rFonts w:ascii="Verdana" w:hAnsi="Verdana"/>
                <w:sz w:val="18"/>
              </w:rPr>
            </w:pPr>
          </w:p>
          <w:p w:rsidR="00607DC5" w:rsidRPr="00C92E71" w:rsidRDefault="00607DC5" w:rsidP="009D4E65">
            <w:pPr>
              <w:spacing w:before="40" w:after="40" w:line="240" w:lineRule="auto"/>
              <w:rPr>
                <w:rFonts w:ascii="Verdana" w:hAnsi="Verdana"/>
                <w:sz w:val="18"/>
              </w:rPr>
            </w:pPr>
          </w:p>
          <w:p w:rsidR="00607DC5" w:rsidRPr="0076624E" w:rsidRDefault="00607DC5" w:rsidP="009D4E65">
            <w:pPr>
              <w:spacing w:before="40" w:after="40" w:line="240" w:lineRule="auto"/>
              <w:rPr>
                <w:rFonts w:ascii="Verdana" w:hAnsi="Verdana"/>
                <w:sz w:val="18"/>
              </w:rPr>
            </w:pPr>
            <w:r>
              <w:rPr>
                <w:rFonts w:ascii="Verdana" w:hAnsi="Verdana"/>
                <w:sz w:val="18"/>
              </w:rPr>
              <w:t>ΠΡΟΣ: Πίνακας Αποδεκτών</w:t>
            </w:r>
            <w:r w:rsidRPr="00C92E71">
              <w:rPr>
                <w:rFonts w:ascii="Verdana" w:hAnsi="Verdana"/>
                <w:sz w:val="18"/>
              </w:rPr>
              <w:t xml:space="preserve"> (</w:t>
            </w:r>
            <w:r>
              <w:rPr>
                <w:rFonts w:ascii="Verdana" w:hAnsi="Verdana"/>
                <w:sz w:val="18"/>
              </w:rPr>
              <w:t>ηλεκτρονικά)</w:t>
            </w:r>
          </w:p>
        </w:tc>
      </w:tr>
      <w:tr w:rsidR="00607DC5" w:rsidTr="009D4E65">
        <w:trPr>
          <w:cantSplit/>
        </w:trPr>
        <w:tc>
          <w:tcPr>
            <w:tcW w:w="5688" w:type="dxa"/>
            <w:shd w:val="clear" w:color="auto" w:fill="auto"/>
          </w:tcPr>
          <w:p w:rsidR="00607DC5" w:rsidRDefault="00607DC5" w:rsidP="009D4E65">
            <w:pPr>
              <w:snapToGrid w:val="0"/>
              <w:spacing w:before="40" w:after="40" w:line="240" w:lineRule="auto"/>
              <w:rPr>
                <w:rFonts w:ascii="Verdana" w:hAnsi="Verdana" w:cs="Arial"/>
                <w:color w:val="000000"/>
                <w:sz w:val="18"/>
                <w:szCs w:val="18"/>
              </w:rPr>
            </w:pPr>
            <w:proofErr w:type="spellStart"/>
            <w:r>
              <w:rPr>
                <w:rFonts w:ascii="Verdana" w:hAnsi="Verdana"/>
                <w:sz w:val="20"/>
              </w:rPr>
              <w:t>Ταχ</w:t>
            </w:r>
            <w:proofErr w:type="spellEnd"/>
            <w:r>
              <w:rPr>
                <w:rFonts w:ascii="Verdana" w:hAnsi="Verdana"/>
                <w:sz w:val="20"/>
              </w:rPr>
              <w:t>. Δ/νση :</w:t>
            </w:r>
            <w:r>
              <w:rPr>
                <w:rFonts w:ascii="Verdana" w:hAnsi="Verdana"/>
                <w:sz w:val="20"/>
              </w:rPr>
              <w:tab/>
            </w:r>
            <w:r>
              <w:rPr>
                <w:rFonts w:ascii="Verdana" w:hAnsi="Verdana" w:cs="Arial"/>
                <w:color w:val="000000"/>
                <w:sz w:val="18"/>
                <w:szCs w:val="18"/>
              </w:rPr>
              <w:t>ΜΗΤΡΟΠΟΛΕΩΣ 3 (5</w:t>
            </w:r>
            <w:r>
              <w:rPr>
                <w:rFonts w:ascii="Verdana" w:hAnsi="Verdana" w:cs="Arial"/>
                <w:color w:val="000000"/>
                <w:sz w:val="18"/>
                <w:szCs w:val="18"/>
                <w:vertAlign w:val="superscript"/>
              </w:rPr>
              <w:t>ος</w:t>
            </w:r>
            <w:r>
              <w:rPr>
                <w:rFonts w:ascii="Verdana" w:hAnsi="Verdana" w:cs="Arial"/>
                <w:color w:val="000000"/>
                <w:sz w:val="18"/>
                <w:szCs w:val="18"/>
              </w:rPr>
              <w:t xml:space="preserve"> όροφος)</w:t>
            </w:r>
          </w:p>
        </w:tc>
        <w:tc>
          <w:tcPr>
            <w:tcW w:w="4140" w:type="dxa"/>
            <w:vMerge/>
            <w:shd w:val="clear" w:color="auto" w:fill="auto"/>
          </w:tcPr>
          <w:p w:rsidR="00607DC5" w:rsidRDefault="00607DC5" w:rsidP="009D4E65">
            <w:pPr>
              <w:snapToGrid w:val="0"/>
              <w:spacing w:before="40" w:after="40" w:line="240" w:lineRule="auto"/>
              <w:rPr>
                <w:rFonts w:ascii="Verdana" w:hAnsi="Verdana"/>
                <w:sz w:val="18"/>
              </w:rPr>
            </w:pPr>
          </w:p>
        </w:tc>
      </w:tr>
      <w:tr w:rsidR="00607DC5" w:rsidTr="009D4E65">
        <w:trPr>
          <w:cantSplit/>
        </w:trPr>
        <w:tc>
          <w:tcPr>
            <w:tcW w:w="5688" w:type="dxa"/>
            <w:shd w:val="clear" w:color="auto" w:fill="auto"/>
          </w:tcPr>
          <w:p w:rsidR="00607DC5" w:rsidRDefault="00607DC5" w:rsidP="009D4E65">
            <w:pPr>
              <w:snapToGrid w:val="0"/>
              <w:spacing w:before="40" w:after="40" w:line="240" w:lineRule="auto"/>
              <w:rPr>
                <w:rFonts w:ascii="Verdana" w:hAnsi="Verdana" w:cs="Arial"/>
                <w:color w:val="000000"/>
                <w:sz w:val="18"/>
                <w:szCs w:val="18"/>
              </w:rPr>
            </w:pPr>
            <w:proofErr w:type="spellStart"/>
            <w:r>
              <w:rPr>
                <w:rFonts w:ascii="Verdana" w:hAnsi="Verdana"/>
                <w:sz w:val="20"/>
              </w:rPr>
              <w:t>Ταχ</w:t>
            </w:r>
            <w:proofErr w:type="spellEnd"/>
            <w:r>
              <w:rPr>
                <w:rFonts w:ascii="Verdana" w:hAnsi="Verdana"/>
                <w:sz w:val="20"/>
              </w:rPr>
              <w:t>. Κώδικας:</w:t>
            </w:r>
            <w:r>
              <w:rPr>
                <w:rFonts w:ascii="Verdana" w:hAnsi="Verdana"/>
                <w:sz w:val="20"/>
              </w:rPr>
              <w:tab/>
            </w:r>
            <w:r>
              <w:rPr>
                <w:rFonts w:ascii="Verdana" w:hAnsi="Verdana" w:cs="Arial"/>
                <w:color w:val="000000"/>
                <w:sz w:val="18"/>
                <w:szCs w:val="18"/>
              </w:rPr>
              <w:t xml:space="preserve">105 57 ΣΥΝΤΑΓΜΑ, ΑΘΗΝΑ </w:t>
            </w:r>
          </w:p>
        </w:tc>
        <w:tc>
          <w:tcPr>
            <w:tcW w:w="4140" w:type="dxa"/>
            <w:vMerge/>
            <w:shd w:val="clear" w:color="auto" w:fill="auto"/>
          </w:tcPr>
          <w:p w:rsidR="00607DC5" w:rsidRDefault="00607DC5" w:rsidP="009D4E65">
            <w:pPr>
              <w:snapToGrid w:val="0"/>
              <w:spacing w:before="40" w:after="40" w:line="240" w:lineRule="auto"/>
              <w:rPr>
                <w:rFonts w:ascii="Verdana" w:hAnsi="Verdana"/>
                <w:sz w:val="18"/>
              </w:rPr>
            </w:pPr>
          </w:p>
        </w:tc>
      </w:tr>
      <w:tr w:rsidR="00607DC5" w:rsidTr="009D4E65">
        <w:trPr>
          <w:cantSplit/>
        </w:trPr>
        <w:tc>
          <w:tcPr>
            <w:tcW w:w="5688" w:type="dxa"/>
            <w:shd w:val="clear" w:color="auto" w:fill="auto"/>
          </w:tcPr>
          <w:p w:rsidR="00607DC5" w:rsidRPr="00F159B2" w:rsidRDefault="00607DC5" w:rsidP="009D4E65">
            <w:pPr>
              <w:snapToGrid w:val="0"/>
              <w:spacing w:before="40" w:after="40" w:line="240" w:lineRule="auto"/>
              <w:rPr>
                <w:rFonts w:ascii="Verdana" w:hAnsi="Verdana"/>
                <w:sz w:val="18"/>
                <w:szCs w:val="18"/>
              </w:rPr>
            </w:pPr>
            <w:r w:rsidRPr="00F159B2">
              <w:rPr>
                <w:rFonts w:ascii="Verdana" w:hAnsi="Verdana"/>
                <w:sz w:val="18"/>
                <w:szCs w:val="18"/>
              </w:rPr>
              <w:t>Πληροφορίες :</w:t>
            </w:r>
            <w:r w:rsidRPr="00F159B2">
              <w:rPr>
                <w:rFonts w:ascii="Verdana" w:hAnsi="Verdana"/>
                <w:sz w:val="18"/>
                <w:szCs w:val="18"/>
              </w:rPr>
              <w:tab/>
              <w:t>Γραφείο Προϊσταμένου</w:t>
            </w:r>
          </w:p>
        </w:tc>
        <w:tc>
          <w:tcPr>
            <w:tcW w:w="4140" w:type="dxa"/>
            <w:vMerge/>
            <w:shd w:val="clear" w:color="auto" w:fill="auto"/>
          </w:tcPr>
          <w:p w:rsidR="00607DC5" w:rsidRDefault="00607DC5" w:rsidP="009D4E65">
            <w:pPr>
              <w:snapToGrid w:val="0"/>
              <w:spacing w:before="40" w:after="40" w:line="240" w:lineRule="auto"/>
              <w:rPr>
                <w:rFonts w:ascii="Verdana" w:hAnsi="Verdana"/>
                <w:sz w:val="18"/>
              </w:rPr>
            </w:pPr>
          </w:p>
        </w:tc>
      </w:tr>
      <w:tr w:rsidR="00607DC5" w:rsidRPr="007506B5" w:rsidTr="009D4E65">
        <w:trPr>
          <w:cantSplit/>
        </w:trPr>
        <w:tc>
          <w:tcPr>
            <w:tcW w:w="5688" w:type="dxa"/>
            <w:shd w:val="clear" w:color="auto" w:fill="auto"/>
          </w:tcPr>
          <w:p w:rsidR="00607DC5" w:rsidRPr="00F159B2" w:rsidRDefault="00607DC5" w:rsidP="009D4E65">
            <w:pPr>
              <w:snapToGrid w:val="0"/>
              <w:spacing w:before="40" w:after="40" w:line="240" w:lineRule="auto"/>
              <w:rPr>
                <w:rFonts w:ascii="Verdana" w:hAnsi="Verdana" w:cs="Arial"/>
                <w:color w:val="000000"/>
                <w:sz w:val="18"/>
                <w:szCs w:val="18"/>
              </w:rPr>
            </w:pPr>
            <w:proofErr w:type="spellStart"/>
            <w:r w:rsidRPr="00F159B2">
              <w:rPr>
                <w:rFonts w:ascii="Verdana" w:hAnsi="Verdana"/>
                <w:sz w:val="18"/>
                <w:szCs w:val="18"/>
              </w:rPr>
              <w:t>Τηλ</w:t>
            </w:r>
            <w:proofErr w:type="spellEnd"/>
            <w:r w:rsidRPr="00F159B2">
              <w:rPr>
                <w:rFonts w:ascii="Verdana" w:hAnsi="Verdana"/>
                <w:sz w:val="18"/>
                <w:szCs w:val="18"/>
              </w:rPr>
              <w:t xml:space="preserve">. : </w:t>
            </w:r>
            <w:r w:rsidRPr="00F159B2">
              <w:rPr>
                <w:rFonts w:ascii="Verdana" w:hAnsi="Verdana"/>
                <w:sz w:val="18"/>
                <w:szCs w:val="18"/>
              </w:rPr>
              <w:tab/>
            </w:r>
            <w:r w:rsidRPr="00F159B2">
              <w:rPr>
                <w:rFonts w:ascii="Verdana" w:hAnsi="Verdana"/>
                <w:sz w:val="18"/>
                <w:szCs w:val="18"/>
              </w:rPr>
              <w:tab/>
              <w:t xml:space="preserve">210 </w:t>
            </w:r>
            <w:r w:rsidRPr="00F159B2">
              <w:rPr>
                <w:rFonts w:ascii="Verdana" w:hAnsi="Verdana" w:cs="Arial"/>
                <w:color w:val="000000"/>
                <w:sz w:val="18"/>
                <w:szCs w:val="18"/>
              </w:rPr>
              <w:t>3726000</w:t>
            </w:r>
          </w:p>
        </w:tc>
        <w:tc>
          <w:tcPr>
            <w:tcW w:w="4140" w:type="dxa"/>
            <w:vMerge/>
            <w:shd w:val="clear" w:color="auto" w:fill="auto"/>
          </w:tcPr>
          <w:p w:rsidR="00607DC5" w:rsidRDefault="00607DC5" w:rsidP="009D4E65">
            <w:pPr>
              <w:snapToGrid w:val="0"/>
              <w:spacing w:before="40" w:after="40" w:line="240" w:lineRule="auto"/>
              <w:rPr>
                <w:rFonts w:ascii="Verdana" w:hAnsi="Verdana"/>
                <w:sz w:val="18"/>
              </w:rPr>
            </w:pPr>
          </w:p>
        </w:tc>
      </w:tr>
      <w:tr w:rsidR="00607DC5" w:rsidTr="009D4E65">
        <w:trPr>
          <w:cantSplit/>
        </w:trPr>
        <w:tc>
          <w:tcPr>
            <w:tcW w:w="5688" w:type="dxa"/>
            <w:shd w:val="clear" w:color="auto" w:fill="auto"/>
          </w:tcPr>
          <w:p w:rsidR="00607DC5" w:rsidRPr="00F159B2" w:rsidRDefault="00607DC5" w:rsidP="009D4E65">
            <w:pPr>
              <w:snapToGrid w:val="0"/>
              <w:spacing w:before="40" w:after="40" w:line="240" w:lineRule="auto"/>
              <w:rPr>
                <w:rFonts w:ascii="Verdana" w:hAnsi="Verdana"/>
                <w:sz w:val="18"/>
                <w:szCs w:val="18"/>
              </w:rPr>
            </w:pPr>
            <w:r w:rsidRPr="00F159B2">
              <w:rPr>
                <w:rFonts w:ascii="Verdana" w:hAnsi="Verdana"/>
                <w:sz w:val="18"/>
                <w:szCs w:val="18"/>
                <w:lang w:val="en-US"/>
              </w:rPr>
              <w:t>F</w:t>
            </w:r>
            <w:proofErr w:type="spellStart"/>
            <w:r w:rsidRPr="00F159B2">
              <w:rPr>
                <w:rFonts w:ascii="Verdana" w:hAnsi="Verdana"/>
                <w:sz w:val="18"/>
                <w:szCs w:val="18"/>
                <w:lang w:val="de-DE"/>
              </w:rPr>
              <w:t>ax</w:t>
            </w:r>
            <w:proofErr w:type="spellEnd"/>
            <w:r w:rsidRPr="00F159B2">
              <w:rPr>
                <w:rFonts w:ascii="Verdana" w:hAnsi="Verdana"/>
                <w:sz w:val="18"/>
                <w:szCs w:val="18"/>
              </w:rPr>
              <w:t xml:space="preserve">  : </w:t>
            </w:r>
            <w:r w:rsidRPr="00F159B2">
              <w:rPr>
                <w:rFonts w:ascii="Verdana" w:hAnsi="Verdana"/>
                <w:sz w:val="18"/>
                <w:szCs w:val="18"/>
              </w:rPr>
              <w:tab/>
            </w:r>
            <w:r w:rsidRPr="00F159B2">
              <w:rPr>
                <w:rFonts w:ascii="Verdana" w:hAnsi="Verdana"/>
                <w:sz w:val="18"/>
                <w:szCs w:val="18"/>
              </w:rPr>
              <w:tab/>
              <w:t>210 3726028</w:t>
            </w:r>
          </w:p>
        </w:tc>
        <w:tc>
          <w:tcPr>
            <w:tcW w:w="4140" w:type="dxa"/>
            <w:vMerge/>
            <w:shd w:val="clear" w:color="auto" w:fill="auto"/>
          </w:tcPr>
          <w:p w:rsidR="00607DC5" w:rsidRDefault="00607DC5" w:rsidP="009D4E65">
            <w:pPr>
              <w:snapToGrid w:val="0"/>
              <w:spacing w:before="40" w:after="40" w:line="240" w:lineRule="auto"/>
              <w:rPr>
                <w:rFonts w:ascii="Verdana" w:hAnsi="Verdana"/>
                <w:sz w:val="18"/>
              </w:rPr>
            </w:pPr>
          </w:p>
        </w:tc>
      </w:tr>
      <w:tr w:rsidR="00607DC5" w:rsidRPr="00892691" w:rsidTr="009D4E65">
        <w:trPr>
          <w:cantSplit/>
        </w:trPr>
        <w:tc>
          <w:tcPr>
            <w:tcW w:w="5688" w:type="dxa"/>
            <w:shd w:val="clear" w:color="auto" w:fill="auto"/>
          </w:tcPr>
          <w:p w:rsidR="00607DC5" w:rsidRPr="00F159B2" w:rsidRDefault="00607DC5" w:rsidP="009D4E65">
            <w:pPr>
              <w:snapToGrid w:val="0"/>
              <w:spacing w:before="40" w:after="40" w:line="240" w:lineRule="auto"/>
              <w:rPr>
                <w:rFonts w:ascii="Verdana" w:hAnsi="Verdana"/>
                <w:sz w:val="18"/>
                <w:szCs w:val="18"/>
                <w:lang w:val="it-IT"/>
              </w:rPr>
            </w:pPr>
            <w:r w:rsidRPr="00F159B2">
              <w:rPr>
                <w:rFonts w:ascii="Verdana" w:hAnsi="Verdana"/>
                <w:sz w:val="18"/>
                <w:szCs w:val="18"/>
                <w:lang w:val="it-IT"/>
              </w:rPr>
              <w:t xml:space="preserve">E-mail : </w:t>
            </w:r>
            <w:r w:rsidRPr="00F159B2">
              <w:rPr>
                <w:rFonts w:ascii="Verdana" w:hAnsi="Verdana"/>
                <w:sz w:val="18"/>
                <w:szCs w:val="18"/>
                <w:lang w:val="it-IT"/>
              </w:rPr>
              <w:tab/>
            </w:r>
            <w:r w:rsidRPr="00F159B2">
              <w:rPr>
                <w:rFonts w:ascii="Verdana" w:hAnsi="Verdana"/>
                <w:sz w:val="18"/>
                <w:szCs w:val="18"/>
                <w:lang w:val="fr-FR"/>
              </w:rPr>
              <w:t>eyssaap@mnec.gr</w:t>
            </w:r>
            <w:hyperlink r:id="rId10" w:history="1"/>
          </w:p>
        </w:tc>
        <w:tc>
          <w:tcPr>
            <w:tcW w:w="4140" w:type="dxa"/>
            <w:vMerge/>
            <w:shd w:val="clear" w:color="auto" w:fill="auto"/>
          </w:tcPr>
          <w:p w:rsidR="00607DC5" w:rsidRDefault="00607DC5" w:rsidP="009D4E65">
            <w:pPr>
              <w:snapToGrid w:val="0"/>
              <w:spacing w:before="40" w:after="40" w:line="240" w:lineRule="auto"/>
              <w:rPr>
                <w:rFonts w:ascii="Verdana" w:hAnsi="Verdana"/>
                <w:sz w:val="18"/>
                <w:lang w:val="pt-PT"/>
              </w:rPr>
            </w:pPr>
          </w:p>
        </w:tc>
      </w:tr>
    </w:tbl>
    <w:p w:rsidR="00FB3056" w:rsidRPr="00607DC5" w:rsidRDefault="00FB3056" w:rsidP="00AC17F6">
      <w:pPr>
        <w:jc w:val="center"/>
        <w:rPr>
          <w:b/>
          <w:lang w:val="it-IT"/>
        </w:rPr>
      </w:pPr>
    </w:p>
    <w:p w:rsidR="00FB3056" w:rsidRPr="00F87946" w:rsidRDefault="00FB3056" w:rsidP="00AC17F6">
      <w:pPr>
        <w:jc w:val="center"/>
        <w:rPr>
          <w:b/>
          <w:sz w:val="26"/>
          <w:szCs w:val="26"/>
          <w:lang w:val="fr-FR"/>
        </w:rPr>
      </w:pPr>
    </w:p>
    <w:p w:rsidR="001B3D6C" w:rsidRPr="00F87946" w:rsidRDefault="002770CB" w:rsidP="00AC17F6">
      <w:pPr>
        <w:jc w:val="center"/>
        <w:rPr>
          <w:rFonts w:ascii="Arial" w:hAnsi="Arial" w:cs="Arial"/>
          <w:b/>
          <w:sz w:val="26"/>
          <w:szCs w:val="26"/>
        </w:rPr>
      </w:pPr>
      <w:r w:rsidRPr="00F87946">
        <w:rPr>
          <w:rFonts w:ascii="Arial" w:hAnsi="Arial" w:cs="Arial"/>
          <w:b/>
          <w:sz w:val="26"/>
          <w:szCs w:val="26"/>
        </w:rPr>
        <w:t>ΕΓΚΥΚΛΙΟ</w:t>
      </w:r>
      <w:r w:rsidR="0086066A" w:rsidRPr="00F87946">
        <w:rPr>
          <w:rFonts w:ascii="Arial" w:hAnsi="Arial" w:cs="Arial"/>
          <w:b/>
          <w:sz w:val="26"/>
          <w:szCs w:val="26"/>
        </w:rPr>
        <w:t>Σ</w:t>
      </w:r>
    </w:p>
    <w:p w:rsidR="00FB3056" w:rsidRPr="00F87946" w:rsidRDefault="00FB3056" w:rsidP="00D94083">
      <w:pPr>
        <w:jc w:val="center"/>
        <w:rPr>
          <w:rFonts w:ascii="Arial" w:hAnsi="Arial" w:cs="Arial"/>
          <w:b/>
          <w:color w:val="FF0000"/>
          <w:sz w:val="26"/>
          <w:szCs w:val="26"/>
        </w:rPr>
      </w:pPr>
    </w:p>
    <w:p w:rsidR="00D94083" w:rsidRPr="00F87946" w:rsidRDefault="00D94083" w:rsidP="00D94083">
      <w:pPr>
        <w:jc w:val="center"/>
        <w:rPr>
          <w:rFonts w:ascii="Arial" w:hAnsi="Arial" w:cs="Arial"/>
          <w:b/>
          <w:color w:val="002060"/>
          <w:sz w:val="26"/>
          <w:szCs w:val="26"/>
        </w:rPr>
      </w:pPr>
      <w:r w:rsidRPr="00F87946">
        <w:rPr>
          <w:rFonts w:ascii="Arial" w:hAnsi="Arial" w:cs="Arial"/>
          <w:b/>
          <w:color w:val="002060"/>
          <w:sz w:val="26"/>
          <w:szCs w:val="26"/>
        </w:rPr>
        <w:t>ΣΧΕΔΙΑΣΜΟ</w:t>
      </w:r>
      <w:r w:rsidR="002770CB" w:rsidRPr="00F87946">
        <w:rPr>
          <w:rFonts w:ascii="Arial" w:hAnsi="Arial" w:cs="Arial"/>
          <w:b/>
          <w:color w:val="002060"/>
          <w:sz w:val="26"/>
          <w:szCs w:val="26"/>
        </w:rPr>
        <w:t>Σ</w:t>
      </w:r>
      <w:r w:rsidRPr="00F87946">
        <w:rPr>
          <w:rFonts w:ascii="Arial" w:hAnsi="Arial" w:cs="Arial"/>
          <w:b/>
          <w:color w:val="002060"/>
          <w:sz w:val="26"/>
          <w:szCs w:val="26"/>
        </w:rPr>
        <w:t xml:space="preserve"> ΚΑΙ ΥΛΟΠΟΙΗΣΗ </w:t>
      </w:r>
      <w:r w:rsidR="00407591" w:rsidRPr="00F87946">
        <w:rPr>
          <w:rFonts w:ascii="Arial" w:hAnsi="Arial" w:cs="Arial"/>
          <w:b/>
          <w:color w:val="002060"/>
          <w:sz w:val="26"/>
          <w:szCs w:val="26"/>
        </w:rPr>
        <w:t>ΣΤΡΑΤΗΓΙΚΩΝ</w:t>
      </w:r>
      <w:r w:rsidRPr="00F87946">
        <w:rPr>
          <w:rFonts w:ascii="Arial" w:hAnsi="Arial" w:cs="Arial"/>
          <w:b/>
          <w:color w:val="002060"/>
          <w:sz w:val="26"/>
          <w:szCs w:val="26"/>
        </w:rPr>
        <w:t xml:space="preserve"> ΤΟΠΙΚΗΣ ΑΝΑΠΤΥΞΗΣ ΜΕ ΤΗΝ ΠΡΩΤΟΒΟΥΛΙΑ ΤΟΠΙΚΩΝ ΚΟΙΝΟΤΗΤΩΝ (ΤΑΠΤΟΚ)</w:t>
      </w:r>
    </w:p>
    <w:p w:rsidR="00607DC5" w:rsidRPr="00CF50A7" w:rsidRDefault="00607DC5" w:rsidP="00FC4F3A">
      <w:pPr>
        <w:spacing w:line="240" w:lineRule="auto"/>
        <w:rPr>
          <w:rFonts w:ascii="Arial" w:hAnsi="Arial" w:cs="Arial"/>
          <w:sz w:val="32"/>
          <w:szCs w:val="32"/>
        </w:rPr>
      </w:pPr>
    </w:p>
    <w:p w:rsidR="00FC4F3A" w:rsidRPr="00834834" w:rsidRDefault="001C5195" w:rsidP="00FC4F3A">
      <w:pPr>
        <w:spacing w:line="240" w:lineRule="auto"/>
        <w:rPr>
          <w:sz w:val="24"/>
          <w:szCs w:val="24"/>
        </w:rPr>
      </w:pPr>
      <w:r>
        <w:br w:type="page"/>
      </w:r>
      <w:r w:rsidR="00FC4F3A" w:rsidRPr="00834834">
        <w:rPr>
          <w:b/>
          <w:sz w:val="24"/>
          <w:szCs w:val="24"/>
        </w:rPr>
        <w:lastRenderedPageBreak/>
        <w:t xml:space="preserve">ΠΙΝΑΚΑΣ ΠΕΡΙΕΧΟΜΕΝΩΝ </w:t>
      </w:r>
    </w:p>
    <w:p w:rsidR="00FC4F3A" w:rsidRPr="00834834" w:rsidRDefault="00FC4F3A" w:rsidP="00FC4F3A">
      <w:pPr>
        <w:tabs>
          <w:tab w:val="left" w:pos="567"/>
          <w:tab w:val="left" w:pos="1134"/>
          <w:tab w:val="left" w:pos="7938"/>
        </w:tabs>
        <w:spacing w:before="120" w:line="240" w:lineRule="auto"/>
        <w:rPr>
          <w:rFonts w:ascii="Arial Narrow" w:hAnsi="Arial Narrow"/>
          <w:sz w:val="24"/>
          <w:szCs w:val="24"/>
        </w:rPr>
      </w:pPr>
      <w:r w:rsidRPr="00834834">
        <w:rPr>
          <w:rFonts w:ascii="Arial Narrow" w:hAnsi="Arial Narrow"/>
          <w:sz w:val="24"/>
          <w:szCs w:val="24"/>
        </w:rPr>
        <w:t>Εισαγωγή</w:t>
      </w:r>
      <w:r w:rsidRPr="00834834">
        <w:rPr>
          <w:rFonts w:ascii="Arial Narrow" w:hAnsi="Arial Narrow"/>
          <w:sz w:val="24"/>
          <w:szCs w:val="24"/>
        </w:rPr>
        <w:tab/>
      </w:r>
      <w:r w:rsidRPr="00834834">
        <w:rPr>
          <w:rFonts w:ascii="Arial Narrow" w:hAnsi="Arial Narrow"/>
          <w:sz w:val="24"/>
          <w:szCs w:val="24"/>
        </w:rPr>
        <w:tab/>
        <w:t>3</w:t>
      </w:r>
    </w:p>
    <w:p w:rsidR="00FC4F3A" w:rsidRPr="00834834" w:rsidRDefault="00FC4F3A" w:rsidP="00FC4F3A">
      <w:pPr>
        <w:tabs>
          <w:tab w:val="left" w:pos="567"/>
          <w:tab w:val="left" w:pos="1134"/>
          <w:tab w:val="left" w:pos="7655"/>
          <w:tab w:val="left" w:pos="7938"/>
        </w:tabs>
        <w:spacing w:before="120" w:line="240" w:lineRule="auto"/>
        <w:rPr>
          <w:rFonts w:ascii="Arial Narrow" w:hAnsi="Arial Narrow"/>
          <w:sz w:val="24"/>
          <w:szCs w:val="24"/>
        </w:rPr>
      </w:pPr>
      <w:r w:rsidRPr="00834834">
        <w:rPr>
          <w:rFonts w:ascii="Arial Narrow" w:hAnsi="Arial Narrow"/>
          <w:sz w:val="24"/>
          <w:szCs w:val="24"/>
        </w:rPr>
        <w:t>Σκοπός της Εγκυκλίου</w:t>
      </w:r>
      <w:r w:rsidRPr="00834834">
        <w:rPr>
          <w:rFonts w:ascii="Arial Narrow" w:hAnsi="Arial Narrow"/>
          <w:sz w:val="24"/>
          <w:szCs w:val="24"/>
        </w:rPr>
        <w:tab/>
      </w:r>
      <w:r w:rsidRPr="00834834">
        <w:rPr>
          <w:rFonts w:ascii="Arial Narrow" w:hAnsi="Arial Narrow"/>
          <w:sz w:val="24"/>
          <w:szCs w:val="24"/>
        </w:rPr>
        <w:tab/>
      </w:r>
      <w:r w:rsidR="0056313C" w:rsidRPr="00834834">
        <w:rPr>
          <w:rFonts w:ascii="Arial Narrow" w:hAnsi="Arial Narrow"/>
          <w:sz w:val="24"/>
          <w:szCs w:val="24"/>
        </w:rPr>
        <w:t>4</w:t>
      </w:r>
    </w:p>
    <w:p w:rsidR="00FC4F3A" w:rsidRPr="00834834" w:rsidRDefault="00FC4F3A" w:rsidP="00FC4F3A">
      <w:pPr>
        <w:tabs>
          <w:tab w:val="left" w:pos="426"/>
          <w:tab w:val="left" w:pos="1134"/>
          <w:tab w:val="left" w:pos="7655"/>
          <w:tab w:val="left" w:pos="7938"/>
        </w:tabs>
        <w:spacing w:before="120" w:line="240" w:lineRule="auto"/>
        <w:rPr>
          <w:rFonts w:ascii="Arial Narrow" w:hAnsi="Arial Narrow"/>
          <w:sz w:val="24"/>
          <w:szCs w:val="24"/>
        </w:rPr>
      </w:pPr>
      <w:r w:rsidRPr="00834834">
        <w:rPr>
          <w:rFonts w:ascii="Arial Narrow" w:hAnsi="Arial Narrow"/>
          <w:sz w:val="24"/>
          <w:szCs w:val="24"/>
        </w:rPr>
        <w:t>1.</w:t>
      </w:r>
      <w:r w:rsidRPr="00834834">
        <w:rPr>
          <w:rFonts w:ascii="Arial Narrow" w:hAnsi="Arial Narrow"/>
          <w:sz w:val="24"/>
          <w:szCs w:val="24"/>
        </w:rPr>
        <w:tab/>
      </w:r>
      <w:r w:rsidRPr="00834834">
        <w:rPr>
          <w:rFonts w:ascii="Arial Narrow" w:hAnsi="Arial Narrow"/>
          <w:b/>
          <w:sz w:val="24"/>
          <w:szCs w:val="24"/>
        </w:rPr>
        <w:t>Κοινοτικό θεσμικό πλαίσιο</w:t>
      </w:r>
      <w:r w:rsidRPr="00834834">
        <w:rPr>
          <w:rFonts w:ascii="Arial Narrow" w:hAnsi="Arial Narrow"/>
          <w:sz w:val="24"/>
          <w:szCs w:val="24"/>
        </w:rPr>
        <w:tab/>
      </w:r>
      <w:r w:rsidRPr="00834834">
        <w:rPr>
          <w:rFonts w:ascii="Arial Narrow" w:hAnsi="Arial Narrow"/>
          <w:sz w:val="24"/>
          <w:szCs w:val="24"/>
        </w:rPr>
        <w:tab/>
      </w:r>
      <w:r w:rsidR="00A2407B">
        <w:rPr>
          <w:rFonts w:ascii="Arial Narrow" w:hAnsi="Arial Narrow"/>
          <w:sz w:val="24"/>
          <w:szCs w:val="24"/>
        </w:rPr>
        <w:t>4</w:t>
      </w:r>
    </w:p>
    <w:p w:rsidR="00FC4F3A" w:rsidRPr="00834834" w:rsidRDefault="00FC4F3A" w:rsidP="00130F6A">
      <w:pPr>
        <w:tabs>
          <w:tab w:val="left" w:pos="426"/>
          <w:tab w:val="left" w:pos="1134"/>
          <w:tab w:val="left" w:pos="7655"/>
          <w:tab w:val="left" w:pos="7938"/>
        </w:tabs>
        <w:spacing w:beforeLines="60" w:before="144" w:after="0" w:line="240" w:lineRule="auto"/>
        <w:ind w:left="425" w:hanging="426"/>
        <w:rPr>
          <w:rFonts w:ascii="Arial Narrow" w:hAnsi="Arial Narrow"/>
          <w:b/>
          <w:sz w:val="24"/>
          <w:szCs w:val="24"/>
        </w:rPr>
      </w:pPr>
      <w:r w:rsidRPr="00834834">
        <w:rPr>
          <w:rFonts w:ascii="Arial Narrow" w:hAnsi="Arial Narrow"/>
          <w:sz w:val="24"/>
          <w:szCs w:val="24"/>
        </w:rPr>
        <w:t xml:space="preserve">2.     </w:t>
      </w:r>
      <w:r w:rsidRPr="00834834">
        <w:rPr>
          <w:rFonts w:ascii="Arial Narrow" w:hAnsi="Arial Narrow"/>
          <w:b/>
          <w:sz w:val="24"/>
          <w:szCs w:val="24"/>
        </w:rPr>
        <w:t xml:space="preserve">Βασικά χαρακτηριστικά του εργαλείου της Τοπικής Ανάπτυξης με </w:t>
      </w:r>
    </w:p>
    <w:p w:rsidR="00FC4F3A" w:rsidRPr="00834834" w:rsidRDefault="00FC4F3A" w:rsidP="00130F6A">
      <w:pPr>
        <w:tabs>
          <w:tab w:val="left" w:pos="426"/>
          <w:tab w:val="left" w:pos="1134"/>
          <w:tab w:val="left" w:pos="7655"/>
          <w:tab w:val="left" w:pos="7938"/>
        </w:tabs>
        <w:spacing w:beforeLines="60" w:before="144" w:after="0" w:line="240" w:lineRule="auto"/>
        <w:ind w:left="425"/>
        <w:rPr>
          <w:rFonts w:ascii="Arial Narrow" w:hAnsi="Arial Narrow"/>
          <w:sz w:val="24"/>
          <w:szCs w:val="24"/>
        </w:rPr>
      </w:pPr>
      <w:r w:rsidRPr="00834834">
        <w:rPr>
          <w:rFonts w:ascii="Arial Narrow" w:hAnsi="Arial Narrow"/>
          <w:b/>
          <w:sz w:val="24"/>
          <w:szCs w:val="24"/>
        </w:rPr>
        <w:t>Πρωτοβουλία των Τοπικών Κοινοτήτων</w:t>
      </w:r>
      <w:r w:rsidRPr="00834834">
        <w:rPr>
          <w:rFonts w:ascii="Arial Narrow" w:hAnsi="Arial Narrow"/>
          <w:sz w:val="24"/>
          <w:szCs w:val="24"/>
        </w:rPr>
        <w:tab/>
      </w:r>
      <w:r w:rsidRPr="00834834">
        <w:rPr>
          <w:rFonts w:ascii="Arial Narrow" w:hAnsi="Arial Narrow"/>
          <w:sz w:val="24"/>
          <w:szCs w:val="24"/>
        </w:rPr>
        <w:tab/>
      </w:r>
      <w:r w:rsidR="00A2407B">
        <w:rPr>
          <w:rFonts w:ascii="Arial Narrow" w:hAnsi="Arial Narrow"/>
          <w:sz w:val="24"/>
          <w:szCs w:val="24"/>
        </w:rPr>
        <w:t>5</w:t>
      </w:r>
    </w:p>
    <w:p w:rsidR="00FC4F3A" w:rsidRPr="00834834" w:rsidRDefault="00FC4F3A" w:rsidP="00130F6A">
      <w:pPr>
        <w:tabs>
          <w:tab w:val="left" w:pos="426"/>
          <w:tab w:val="left" w:pos="7655"/>
          <w:tab w:val="left" w:pos="7938"/>
        </w:tabs>
        <w:spacing w:beforeLines="60" w:before="144" w:after="0" w:line="240" w:lineRule="auto"/>
        <w:ind w:left="1134" w:hanging="1134"/>
        <w:rPr>
          <w:rFonts w:ascii="Arial Narrow" w:hAnsi="Arial Narrow"/>
          <w:sz w:val="24"/>
          <w:szCs w:val="24"/>
        </w:rPr>
      </w:pPr>
      <w:r w:rsidRPr="00834834">
        <w:rPr>
          <w:rFonts w:ascii="Arial Narrow" w:hAnsi="Arial Narrow"/>
          <w:sz w:val="24"/>
          <w:szCs w:val="24"/>
        </w:rPr>
        <w:tab/>
        <w:t xml:space="preserve">2.1 </w:t>
      </w:r>
      <w:r w:rsidRPr="00834834">
        <w:rPr>
          <w:rFonts w:ascii="Arial Narrow" w:hAnsi="Arial Narrow"/>
          <w:sz w:val="24"/>
          <w:szCs w:val="24"/>
        </w:rPr>
        <w:tab/>
        <w:t xml:space="preserve">Στρατηγική   Τοπικής Ανάπτυξης με Πρωτοβουλία των Τοπικών Κοινοτήτων         </w:t>
      </w:r>
    </w:p>
    <w:p w:rsidR="00FC4F3A" w:rsidRPr="00834834" w:rsidRDefault="00FC4F3A" w:rsidP="00130F6A">
      <w:pPr>
        <w:tabs>
          <w:tab w:val="left" w:pos="567"/>
          <w:tab w:val="left" w:pos="1134"/>
          <w:tab w:val="left" w:pos="7655"/>
          <w:tab w:val="left" w:pos="7938"/>
        </w:tabs>
        <w:spacing w:beforeLines="60" w:before="144" w:after="0" w:line="240" w:lineRule="auto"/>
        <w:ind w:firstLine="1134"/>
        <w:rPr>
          <w:rFonts w:ascii="Arial Narrow" w:hAnsi="Arial Narrow"/>
          <w:sz w:val="24"/>
          <w:szCs w:val="24"/>
        </w:rPr>
      </w:pPr>
      <w:r w:rsidRPr="00834834">
        <w:rPr>
          <w:rFonts w:ascii="Arial Narrow" w:hAnsi="Arial Narrow"/>
          <w:sz w:val="24"/>
          <w:szCs w:val="24"/>
        </w:rPr>
        <w:t xml:space="preserve">Ολοκληρωμένος χαρακτήρας της στρατηγικής τοπικής ανάπτυξης </w:t>
      </w:r>
      <w:r w:rsidRPr="00834834">
        <w:rPr>
          <w:rFonts w:ascii="Arial Narrow" w:hAnsi="Arial Narrow"/>
          <w:sz w:val="24"/>
          <w:szCs w:val="24"/>
        </w:rPr>
        <w:tab/>
      </w:r>
      <w:r w:rsidRPr="00834834">
        <w:rPr>
          <w:rFonts w:ascii="Arial Narrow" w:hAnsi="Arial Narrow"/>
          <w:sz w:val="24"/>
          <w:szCs w:val="24"/>
        </w:rPr>
        <w:tab/>
      </w:r>
      <w:r w:rsidR="00A2407B">
        <w:rPr>
          <w:rFonts w:ascii="Arial Narrow" w:hAnsi="Arial Narrow"/>
          <w:sz w:val="24"/>
          <w:szCs w:val="24"/>
        </w:rPr>
        <w:t>7</w:t>
      </w:r>
    </w:p>
    <w:p w:rsidR="00FC4F3A" w:rsidRPr="00834834" w:rsidRDefault="00FC4F3A" w:rsidP="00130F6A">
      <w:pPr>
        <w:tabs>
          <w:tab w:val="left" w:pos="567"/>
          <w:tab w:val="left" w:pos="1134"/>
          <w:tab w:val="left" w:pos="7655"/>
          <w:tab w:val="left" w:pos="7938"/>
        </w:tabs>
        <w:spacing w:beforeLines="60" w:before="144" w:after="0" w:line="240" w:lineRule="auto"/>
        <w:ind w:left="1134"/>
        <w:rPr>
          <w:rFonts w:ascii="Arial Narrow" w:hAnsi="Arial Narrow"/>
          <w:sz w:val="24"/>
          <w:szCs w:val="24"/>
        </w:rPr>
      </w:pPr>
      <w:r w:rsidRPr="00834834">
        <w:rPr>
          <w:rFonts w:ascii="Arial Narrow" w:hAnsi="Arial Narrow"/>
          <w:sz w:val="24"/>
          <w:szCs w:val="24"/>
        </w:rPr>
        <w:t xml:space="preserve">Εφαρμογή καινοτόμων προσεγγίσεων                </w:t>
      </w:r>
      <w:r w:rsidRPr="00834834">
        <w:rPr>
          <w:rFonts w:ascii="Arial Narrow" w:hAnsi="Arial Narrow"/>
          <w:sz w:val="24"/>
          <w:szCs w:val="24"/>
        </w:rPr>
        <w:tab/>
      </w:r>
      <w:r w:rsidRPr="00834834">
        <w:rPr>
          <w:rFonts w:ascii="Arial Narrow" w:hAnsi="Arial Narrow"/>
          <w:sz w:val="24"/>
          <w:szCs w:val="24"/>
        </w:rPr>
        <w:tab/>
      </w:r>
      <w:r w:rsidR="00A2407B">
        <w:rPr>
          <w:rFonts w:ascii="Arial Narrow" w:hAnsi="Arial Narrow"/>
          <w:sz w:val="24"/>
          <w:szCs w:val="24"/>
        </w:rPr>
        <w:t>8</w:t>
      </w:r>
      <w:r w:rsidRPr="00834834">
        <w:rPr>
          <w:rFonts w:ascii="Arial Narrow" w:hAnsi="Arial Narrow"/>
          <w:sz w:val="24"/>
          <w:szCs w:val="24"/>
        </w:rPr>
        <w:t xml:space="preserve">                                                   </w:t>
      </w:r>
    </w:p>
    <w:p w:rsidR="00FC4F3A" w:rsidRPr="00834834" w:rsidRDefault="00FC4F3A" w:rsidP="00130F6A">
      <w:pPr>
        <w:tabs>
          <w:tab w:val="left" w:pos="567"/>
          <w:tab w:val="left" w:pos="1134"/>
          <w:tab w:val="left" w:pos="7655"/>
          <w:tab w:val="left" w:pos="7938"/>
        </w:tabs>
        <w:spacing w:beforeLines="60" w:before="144" w:after="0" w:line="240" w:lineRule="auto"/>
        <w:ind w:left="1134"/>
        <w:rPr>
          <w:rFonts w:ascii="Arial Narrow" w:hAnsi="Arial Narrow"/>
          <w:sz w:val="24"/>
          <w:szCs w:val="24"/>
        </w:rPr>
      </w:pPr>
      <w:r w:rsidRPr="00834834">
        <w:rPr>
          <w:rFonts w:ascii="Arial Narrow" w:hAnsi="Arial Narrow"/>
          <w:sz w:val="24"/>
          <w:szCs w:val="24"/>
        </w:rPr>
        <w:t>Προτεινόμενα Βήματα για την Εφαρμογή των ΤΑΠΤΟΚ</w:t>
      </w:r>
      <w:r w:rsidRPr="00834834">
        <w:rPr>
          <w:rFonts w:ascii="Arial Narrow" w:hAnsi="Arial Narrow"/>
          <w:sz w:val="24"/>
          <w:szCs w:val="24"/>
        </w:rPr>
        <w:tab/>
      </w:r>
      <w:r w:rsidRPr="00834834">
        <w:rPr>
          <w:rFonts w:ascii="Arial Narrow" w:hAnsi="Arial Narrow"/>
          <w:sz w:val="24"/>
          <w:szCs w:val="24"/>
        </w:rPr>
        <w:tab/>
      </w:r>
      <w:r w:rsidR="00A2407B">
        <w:rPr>
          <w:rFonts w:ascii="Arial Narrow" w:hAnsi="Arial Narrow"/>
          <w:sz w:val="24"/>
          <w:szCs w:val="24"/>
        </w:rPr>
        <w:t>9</w:t>
      </w:r>
      <w:r w:rsidRPr="00834834">
        <w:rPr>
          <w:rFonts w:ascii="Arial Narrow" w:hAnsi="Arial Narrow"/>
          <w:sz w:val="24"/>
          <w:szCs w:val="24"/>
        </w:rPr>
        <w:t xml:space="preserve">         </w:t>
      </w:r>
    </w:p>
    <w:p w:rsidR="00FC4F3A" w:rsidRPr="00834834" w:rsidRDefault="00FC4F3A" w:rsidP="00130F6A">
      <w:pPr>
        <w:tabs>
          <w:tab w:val="left" w:pos="567"/>
          <w:tab w:val="left" w:pos="1134"/>
          <w:tab w:val="left" w:pos="7655"/>
          <w:tab w:val="left" w:pos="7938"/>
        </w:tabs>
        <w:spacing w:beforeLines="60" w:before="144" w:after="0" w:line="240" w:lineRule="auto"/>
        <w:rPr>
          <w:rFonts w:ascii="Arial" w:hAnsi="Arial" w:cs="Arial"/>
          <w:sz w:val="24"/>
          <w:szCs w:val="24"/>
        </w:rPr>
      </w:pPr>
      <w:r w:rsidRPr="00834834">
        <w:rPr>
          <w:rFonts w:ascii="Arial Narrow" w:hAnsi="Arial Narrow"/>
          <w:sz w:val="24"/>
          <w:szCs w:val="24"/>
        </w:rPr>
        <w:tab/>
        <w:t xml:space="preserve">2.2. </w:t>
      </w:r>
      <w:r w:rsidRPr="00834834">
        <w:rPr>
          <w:rFonts w:ascii="Arial Narrow" w:hAnsi="Arial Narrow"/>
          <w:sz w:val="24"/>
          <w:szCs w:val="24"/>
        </w:rPr>
        <w:tab/>
        <w:t xml:space="preserve">Ομάδες Τοπικής Δράσης                                                                     </w:t>
      </w:r>
      <w:r w:rsidRPr="00834834">
        <w:rPr>
          <w:rFonts w:ascii="Arial Narrow" w:hAnsi="Arial Narrow"/>
          <w:sz w:val="24"/>
          <w:szCs w:val="24"/>
        </w:rPr>
        <w:tab/>
      </w:r>
      <w:r w:rsidRPr="00834834">
        <w:rPr>
          <w:rFonts w:ascii="Arial Narrow" w:hAnsi="Arial Narrow"/>
          <w:sz w:val="24"/>
          <w:szCs w:val="24"/>
        </w:rPr>
        <w:tab/>
      </w:r>
      <w:r w:rsidR="00046E82" w:rsidRPr="00834834">
        <w:rPr>
          <w:rFonts w:ascii="Arial Narrow" w:hAnsi="Arial Narrow"/>
          <w:sz w:val="24"/>
          <w:szCs w:val="24"/>
        </w:rPr>
        <w:t>1</w:t>
      </w:r>
      <w:r w:rsidR="00A2407B">
        <w:rPr>
          <w:rFonts w:ascii="Arial Narrow" w:hAnsi="Arial Narrow"/>
          <w:sz w:val="24"/>
          <w:szCs w:val="24"/>
        </w:rPr>
        <w:t>0</w:t>
      </w:r>
    </w:p>
    <w:p w:rsidR="00FC4F3A" w:rsidRPr="00834834" w:rsidRDefault="00FC4F3A" w:rsidP="00130F6A">
      <w:pPr>
        <w:tabs>
          <w:tab w:val="left" w:pos="567"/>
          <w:tab w:val="left" w:pos="1134"/>
          <w:tab w:val="left" w:pos="7655"/>
          <w:tab w:val="left" w:pos="7938"/>
        </w:tabs>
        <w:spacing w:beforeLines="60" w:before="144" w:after="0" w:line="240" w:lineRule="auto"/>
        <w:ind w:left="567"/>
        <w:rPr>
          <w:rFonts w:ascii="Arial Narrow" w:hAnsi="Arial Narrow"/>
          <w:sz w:val="24"/>
          <w:szCs w:val="24"/>
        </w:rPr>
      </w:pPr>
      <w:r w:rsidRPr="00834834">
        <w:rPr>
          <w:rFonts w:ascii="Arial Narrow" w:hAnsi="Arial Narrow"/>
          <w:sz w:val="24"/>
          <w:szCs w:val="24"/>
        </w:rPr>
        <w:t xml:space="preserve">           Νομική μορφή Ομάδας Τοπικής Δράσης (ΟΤΔ)                                 </w:t>
      </w:r>
      <w:r w:rsidR="00046E82" w:rsidRPr="00834834">
        <w:rPr>
          <w:rFonts w:ascii="Arial Narrow" w:hAnsi="Arial Narrow"/>
          <w:sz w:val="24"/>
          <w:szCs w:val="24"/>
        </w:rPr>
        <w:tab/>
      </w:r>
      <w:r w:rsidR="00046E82" w:rsidRPr="00834834">
        <w:rPr>
          <w:rFonts w:ascii="Arial Narrow" w:hAnsi="Arial Narrow"/>
          <w:sz w:val="24"/>
          <w:szCs w:val="24"/>
        </w:rPr>
        <w:tab/>
      </w:r>
      <w:r w:rsidR="00A2407B">
        <w:rPr>
          <w:rFonts w:ascii="Arial Narrow" w:hAnsi="Arial Narrow"/>
          <w:sz w:val="24"/>
          <w:szCs w:val="24"/>
        </w:rPr>
        <w:t>11</w:t>
      </w:r>
    </w:p>
    <w:p w:rsidR="00FC4F3A" w:rsidRPr="00834834" w:rsidRDefault="00FC4F3A" w:rsidP="00130F6A">
      <w:pPr>
        <w:tabs>
          <w:tab w:val="left" w:pos="567"/>
          <w:tab w:val="left" w:pos="1134"/>
          <w:tab w:val="left" w:pos="7655"/>
          <w:tab w:val="left" w:pos="7938"/>
        </w:tabs>
        <w:spacing w:beforeLines="60" w:before="144" w:after="0" w:line="240" w:lineRule="auto"/>
        <w:ind w:left="567"/>
        <w:rPr>
          <w:rFonts w:ascii="Arial Narrow" w:hAnsi="Arial Narrow"/>
          <w:sz w:val="24"/>
          <w:szCs w:val="24"/>
        </w:rPr>
      </w:pPr>
      <w:r w:rsidRPr="00834834">
        <w:rPr>
          <w:rFonts w:ascii="Arial Narrow" w:hAnsi="Arial Narrow"/>
          <w:sz w:val="24"/>
          <w:szCs w:val="24"/>
        </w:rPr>
        <w:t xml:space="preserve">2.3 </w:t>
      </w:r>
      <w:r w:rsidRPr="00834834">
        <w:rPr>
          <w:rFonts w:ascii="Arial Narrow" w:hAnsi="Arial Narrow"/>
          <w:sz w:val="24"/>
          <w:szCs w:val="24"/>
        </w:rPr>
        <w:tab/>
        <w:t xml:space="preserve">Περιοχή παρέμβασης των στρατηγικών ΤΑΠΤΟΚ   </w:t>
      </w:r>
      <w:r w:rsidRPr="00834834">
        <w:rPr>
          <w:rFonts w:ascii="Arial Narrow" w:hAnsi="Arial Narrow"/>
          <w:sz w:val="24"/>
          <w:szCs w:val="24"/>
        </w:rPr>
        <w:tab/>
      </w:r>
      <w:r w:rsidRPr="00834834">
        <w:rPr>
          <w:rFonts w:ascii="Arial Narrow" w:hAnsi="Arial Narrow"/>
          <w:sz w:val="24"/>
          <w:szCs w:val="24"/>
        </w:rPr>
        <w:tab/>
      </w:r>
      <w:r w:rsidR="006E50B5" w:rsidRPr="00834834">
        <w:rPr>
          <w:rFonts w:ascii="Arial Narrow" w:hAnsi="Arial Narrow"/>
          <w:sz w:val="24"/>
          <w:szCs w:val="24"/>
        </w:rPr>
        <w:t>1</w:t>
      </w:r>
      <w:r w:rsidR="00A2407B">
        <w:rPr>
          <w:rFonts w:ascii="Arial Narrow" w:hAnsi="Arial Narrow"/>
          <w:sz w:val="24"/>
          <w:szCs w:val="24"/>
        </w:rPr>
        <w:t>1</w:t>
      </w:r>
      <w:r w:rsidRPr="00834834">
        <w:rPr>
          <w:rFonts w:ascii="Arial Narrow" w:hAnsi="Arial Narrow"/>
          <w:sz w:val="24"/>
          <w:szCs w:val="24"/>
        </w:rPr>
        <w:t xml:space="preserve">                                       </w:t>
      </w:r>
    </w:p>
    <w:p w:rsidR="00FC4F3A" w:rsidRPr="00834834" w:rsidRDefault="00FC4F3A" w:rsidP="00FC4F3A">
      <w:pPr>
        <w:tabs>
          <w:tab w:val="left" w:pos="567"/>
          <w:tab w:val="left" w:pos="1134"/>
          <w:tab w:val="left" w:pos="7655"/>
          <w:tab w:val="left" w:pos="7938"/>
        </w:tabs>
        <w:spacing w:before="120" w:line="240" w:lineRule="auto"/>
        <w:ind w:left="567" w:hanging="567"/>
        <w:rPr>
          <w:rFonts w:ascii="Arial Narrow" w:hAnsi="Arial Narrow"/>
          <w:sz w:val="24"/>
          <w:szCs w:val="24"/>
        </w:rPr>
      </w:pPr>
      <w:r w:rsidRPr="00834834">
        <w:rPr>
          <w:rFonts w:ascii="Arial Narrow" w:hAnsi="Arial Narrow"/>
          <w:sz w:val="24"/>
          <w:szCs w:val="24"/>
        </w:rPr>
        <w:t xml:space="preserve">3. </w:t>
      </w:r>
      <w:r w:rsidRPr="00834834">
        <w:rPr>
          <w:rFonts w:ascii="Arial Narrow" w:hAnsi="Arial Narrow"/>
          <w:sz w:val="24"/>
          <w:szCs w:val="24"/>
        </w:rPr>
        <w:tab/>
      </w:r>
      <w:r w:rsidRPr="00834834">
        <w:rPr>
          <w:rFonts w:ascii="Arial Narrow" w:hAnsi="Arial Narrow"/>
          <w:b/>
          <w:sz w:val="24"/>
          <w:szCs w:val="24"/>
        </w:rPr>
        <w:t>Χρηματοδότηση των ΤΑΠΤΟΚ</w:t>
      </w:r>
      <w:r w:rsidRPr="00834834">
        <w:rPr>
          <w:rFonts w:ascii="Arial Narrow" w:hAnsi="Arial Narrow"/>
          <w:sz w:val="24"/>
          <w:szCs w:val="24"/>
        </w:rPr>
        <w:tab/>
      </w:r>
      <w:r w:rsidRPr="00834834">
        <w:rPr>
          <w:rFonts w:ascii="Arial Narrow" w:hAnsi="Arial Narrow"/>
          <w:sz w:val="24"/>
          <w:szCs w:val="24"/>
        </w:rPr>
        <w:tab/>
      </w:r>
      <w:r w:rsidR="006E50B5" w:rsidRPr="00834834">
        <w:rPr>
          <w:rFonts w:ascii="Arial Narrow" w:hAnsi="Arial Narrow"/>
          <w:sz w:val="24"/>
          <w:szCs w:val="24"/>
        </w:rPr>
        <w:t>1</w:t>
      </w:r>
      <w:r w:rsidR="00A2407B">
        <w:rPr>
          <w:rFonts w:ascii="Arial Narrow" w:hAnsi="Arial Narrow"/>
          <w:sz w:val="24"/>
          <w:szCs w:val="24"/>
        </w:rPr>
        <w:t>3</w:t>
      </w:r>
    </w:p>
    <w:p w:rsidR="00834834" w:rsidRDefault="00FC4F3A" w:rsidP="00130F6A">
      <w:pPr>
        <w:tabs>
          <w:tab w:val="left" w:pos="1134"/>
          <w:tab w:val="left" w:pos="7655"/>
          <w:tab w:val="left" w:pos="7938"/>
        </w:tabs>
        <w:spacing w:after="0" w:line="240" w:lineRule="auto"/>
        <w:ind w:left="567" w:hanging="567"/>
        <w:rPr>
          <w:rFonts w:ascii="Arial Narrow" w:hAnsi="Arial Narrow"/>
          <w:sz w:val="24"/>
          <w:szCs w:val="24"/>
        </w:rPr>
      </w:pPr>
      <w:r w:rsidRPr="00834834">
        <w:rPr>
          <w:rFonts w:ascii="Arial Narrow" w:hAnsi="Arial Narrow"/>
          <w:sz w:val="24"/>
          <w:szCs w:val="24"/>
        </w:rPr>
        <w:t>4</w:t>
      </w:r>
      <w:r w:rsidRPr="00834834">
        <w:rPr>
          <w:rFonts w:ascii="Arial Narrow" w:hAnsi="Arial Narrow"/>
          <w:b/>
          <w:sz w:val="24"/>
          <w:szCs w:val="24"/>
        </w:rPr>
        <w:t>.      Θεσμικά και διαχειριστικά θέματα</w:t>
      </w:r>
      <w:r w:rsidRPr="00834834">
        <w:rPr>
          <w:rFonts w:ascii="Arial Narrow" w:hAnsi="Arial Narrow"/>
          <w:sz w:val="24"/>
          <w:szCs w:val="24"/>
        </w:rPr>
        <w:tab/>
      </w:r>
      <w:r w:rsidRPr="00834834">
        <w:rPr>
          <w:rFonts w:ascii="Arial Narrow" w:hAnsi="Arial Narrow"/>
          <w:sz w:val="24"/>
          <w:szCs w:val="24"/>
        </w:rPr>
        <w:tab/>
      </w:r>
      <w:r w:rsidR="00213CCF">
        <w:rPr>
          <w:rFonts w:ascii="Arial Narrow" w:hAnsi="Arial Narrow"/>
          <w:sz w:val="24"/>
          <w:szCs w:val="24"/>
        </w:rPr>
        <w:t>15</w:t>
      </w:r>
      <w:r w:rsidRPr="00834834">
        <w:rPr>
          <w:rFonts w:ascii="Arial Narrow" w:hAnsi="Arial Narrow"/>
          <w:sz w:val="24"/>
          <w:szCs w:val="24"/>
        </w:rPr>
        <w:t xml:space="preserve">                                                                   4.1 </w:t>
      </w:r>
      <w:r w:rsidRPr="00834834">
        <w:rPr>
          <w:rFonts w:ascii="Arial Narrow" w:hAnsi="Arial Narrow"/>
          <w:sz w:val="24"/>
          <w:szCs w:val="24"/>
        </w:rPr>
        <w:tab/>
        <w:t xml:space="preserve">Ελάχιστα υποχρεωτικά καθήκοντα/αρμοδιότητες της Ομάδας </w:t>
      </w:r>
    </w:p>
    <w:p w:rsidR="00FC4F3A" w:rsidRPr="00834834" w:rsidRDefault="00834834" w:rsidP="00130F6A">
      <w:pPr>
        <w:tabs>
          <w:tab w:val="left" w:pos="1134"/>
          <w:tab w:val="left" w:pos="7655"/>
          <w:tab w:val="left" w:pos="7938"/>
        </w:tabs>
        <w:spacing w:after="0" w:line="240" w:lineRule="auto"/>
        <w:ind w:left="567" w:hanging="567"/>
        <w:rPr>
          <w:rFonts w:ascii="Arial Narrow" w:hAnsi="Arial Narrow"/>
          <w:sz w:val="24"/>
          <w:szCs w:val="24"/>
        </w:rPr>
      </w:pPr>
      <w:r>
        <w:rPr>
          <w:rFonts w:ascii="Arial Narrow" w:hAnsi="Arial Narrow"/>
          <w:sz w:val="24"/>
          <w:szCs w:val="24"/>
        </w:rPr>
        <w:tab/>
      </w:r>
      <w:r>
        <w:rPr>
          <w:rFonts w:ascii="Arial Narrow" w:hAnsi="Arial Narrow"/>
          <w:sz w:val="24"/>
          <w:szCs w:val="24"/>
        </w:rPr>
        <w:tab/>
      </w:r>
      <w:r w:rsidR="00FC4F3A" w:rsidRPr="00834834">
        <w:rPr>
          <w:rFonts w:ascii="Arial Narrow" w:hAnsi="Arial Narrow"/>
          <w:sz w:val="24"/>
          <w:szCs w:val="24"/>
        </w:rPr>
        <w:t xml:space="preserve">Τοπικής Δράσης </w:t>
      </w:r>
      <w:r w:rsidR="00FC4F3A" w:rsidRPr="00834834">
        <w:rPr>
          <w:rFonts w:ascii="Arial Narrow" w:hAnsi="Arial Narrow"/>
          <w:sz w:val="24"/>
          <w:szCs w:val="24"/>
        </w:rPr>
        <w:tab/>
      </w:r>
      <w:r w:rsidR="00FC4F3A" w:rsidRPr="00834834">
        <w:rPr>
          <w:rFonts w:ascii="Arial Narrow" w:hAnsi="Arial Narrow"/>
          <w:sz w:val="24"/>
          <w:szCs w:val="24"/>
        </w:rPr>
        <w:tab/>
      </w:r>
      <w:r w:rsidR="00213CCF">
        <w:rPr>
          <w:rFonts w:ascii="Arial Narrow" w:hAnsi="Arial Narrow"/>
          <w:sz w:val="24"/>
          <w:szCs w:val="24"/>
        </w:rPr>
        <w:t>15</w:t>
      </w:r>
    </w:p>
    <w:p w:rsidR="00FC4F3A" w:rsidRPr="00834834" w:rsidRDefault="00FC4F3A" w:rsidP="00130F6A">
      <w:pPr>
        <w:tabs>
          <w:tab w:val="left" w:pos="567"/>
          <w:tab w:val="left" w:pos="1134"/>
          <w:tab w:val="left" w:pos="7655"/>
          <w:tab w:val="left" w:pos="7938"/>
        </w:tabs>
        <w:spacing w:before="60" w:after="0" w:line="240" w:lineRule="auto"/>
        <w:ind w:left="567" w:hanging="567"/>
        <w:rPr>
          <w:rFonts w:ascii="Arial Narrow" w:hAnsi="Arial Narrow"/>
          <w:sz w:val="24"/>
          <w:szCs w:val="24"/>
        </w:rPr>
      </w:pPr>
      <w:r w:rsidRPr="00834834">
        <w:rPr>
          <w:rFonts w:ascii="Arial Narrow" w:hAnsi="Arial Narrow"/>
          <w:sz w:val="24"/>
          <w:szCs w:val="24"/>
        </w:rPr>
        <w:tab/>
        <w:t xml:space="preserve">4.2. </w:t>
      </w:r>
      <w:r w:rsidRPr="00834834">
        <w:rPr>
          <w:rFonts w:ascii="Arial Narrow" w:hAnsi="Arial Narrow"/>
          <w:sz w:val="24"/>
          <w:szCs w:val="24"/>
        </w:rPr>
        <w:tab/>
        <w:t xml:space="preserve">Συμπληρωματικά καθήκοντα/αρμοδιότητες της Ομάδας Τοπικής Δράσης      </w:t>
      </w:r>
      <w:r w:rsidRPr="00834834">
        <w:rPr>
          <w:rFonts w:ascii="Arial Narrow" w:hAnsi="Arial Narrow"/>
          <w:sz w:val="24"/>
          <w:szCs w:val="24"/>
        </w:rPr>
        <w:tab/>
      </w:r>
      <w:r w:rsidR="00213CCF">
        <w:rPr>
          <w:rFonts w:ascii="Arial Narrow" w:hAnsi="Arial Narrow"/>
          <w:sz w:val="24"/>
          <w:szCs w:val="24"/>
        </w:rPr>
        <w:t>18</w:t>
      </w:r>
    </w:p>
    <w:p w:rsidR="00FC4F3A" w:rsidRPr="00834834" w:rsidRDefault="00FC4F3A" w:rsidP="00130F6A">
      <w:pPr>
        <w:tabs>
          <w:tab w:val="left" w:pos="567"/>
          <w:tab w:val="left" w:pos="1134"/>
          <w:tab w:val="left" w:pos="7655"/>
          <w:tab w:val="left" w:pos="7938"/>
        </w:tabs>
        <w:spacing w:before="60" w:after="0" w:line="240" w:lineRule="auto"/>
        <w:ind w:left="567" w:hanging="567"/>
        <w:rPr>
          <w:rFonts w:ascii="Arial Narrow" w:hAnsi="Arial Narrow"/>
          <w:sz w:val="24"/>
          <w:szCs w:val="24"/>
        </w:rPr>
      </w:pPr>
      <w:r w:rsidRPr="00834834">
        <w:rPr>
          <w:rFonts w:ascii="Arial Narrow" w:hAnsi="Arial Narrow"/>
          <w:sz w:val="24"/>
          <w:szCs w:val="24"/>
        </w:rPr>
        <w:tab/>
        <w:t xml:space="preserve">4.3 </w:t>
      </w:r>
      <w:r w:rsidRPr="00834834">
        <w:rPr>
          <w:rFonts w:ascii="Arial Narrow" w:hAnsi="Arial Narrow"/>
          <w:sz w:val="24"/>
          <w:szCs w:val="24"/>
        </w:rPr>
        <w:tab/>
        <w:t xml:space="preserve">Ορισμός Ενδιάμεσου Φορέα – Εκχωρήσεις         </w:t>
      </w:r>
      <w:r w:rsidRPr="00834834">
        <w:rPr>
          <w:rFonts w:ascii="Arial Narrow" w:hAnsi="Arial Narrow"/>
          <w:sz w:val="24"/>
          <w:szCs w:val="24"/>
        </w:rPr>
        <w:tab/>
      </w:r>
      <w:r w:rsidRPr="00834834">
        <w:rPr>
          <w:rFonts w:ascii="Arial Narrow" w:hAnsi="Arial Narrow"/>
          <w:sz w:val="24"/>
          <w:szCs w:val="24"/>
        </w:rPr>
        <w:tab/>
      </w:r>
      <w:r w:rsidR="00213CCF">
        <w:rPr>
          <w:rFonts w:ascii="Arial Narrow" w:hAnsi="Arial Narrow"/>
          <w:sz w:val="24"/>
          <w:szCs w:val="24"/>
        </w:rPr>
        <w:t>20</w:t>
      </w:r>
      <w:r w:rsidRPr="00834834">
        <w:rPr>
          <w:rFonts w:ascii="Arial Narrow" w:hAnsi="Arial Narrow"/>
          <w:sz w:val="24"/>
          <w:szCs w:val="24"/>
        </w:rPr>
        <w:t xml:space="preserve">                                                   4.4 </w:t>
      </w:r>
      <w:r w:rsidRPr="00834834">
        <w:rPr>
          <w:rFonts w:ascii="Arial Narrow" w:hAnsi="Arial Narrow"/>
          <w:sz w:val="24"/>
          <w:szCs w:val="24"/>
        </w:rPr>
        <w:tab/>
        <w:t xml:space="preserve">Υλοποίηση Παρεμβάσεων της στρατηγικής ΤΑΠΤΟΚ                     </w:t>
      </w:r>
      <w:r w:rsidRPr="00834834">
        <w:rPr>
          <w:rFonts w:ascii="Arial Narrow" w:hAnsi="Arial Narrow"/>
          <w:sz w:val="24"/>
          <w:szCs w:val="24"/>
        </w:rPr>
        <w:tab/>
      </w:r>
      <w:r w:rsidRPr="00834834">
        <w:rPr>
          <w:rFonts w:ascii="Arial Narrow" w:hAnsi="Arial Narrow"/>
          <w:sz w:val="24"/>
          <w:szCs w:val="24"/>
        </w:rPr>
        <w:tab/>
      </w:r>
      <w:r w:rsidR="00C57716" w:rsidRPr="00834834">
        <w:rPr>
          <w:rFonts w:ascii="Arial Narrow" w:hAnsi="Arial Narrow"/>
          <w:sz w:val="24"/>
          <w:szCs w:val="24"/>
        </w:rPr>
        <w:t>2</w:t>
      </w:r>
      <w:r w:rsidR="00213CCF">
        <w:rPr>
          <w:rFonts w:ascii="Arial Narrow" w:hAnsi="Arial Narrow"/>
          <w:sz w:val="24"/>
          <w:szCs w:val="24"/>
        </w:rPr>
        <w:t>1</w:t>
      </w:r>
      <w:r w:rsidRPr="00834834">
        <w:rPr>
          <w:rFonts w:ascii="Arial Narrow" w:hAnsi="Arial Narrow"/>
          <w:sz w:val="24"/>
          <w:szCs w:val="24"/>
        </w:rPr>
        <w:t xml:space="preserve">                           </w:t>
      </w:r>
    </w:p>
    <w:p w:rsidR="00834834" w:rsidRDefault="00FC4F3A" w:rsidP="00130F6A">
      <w:pPr>
        <w:tabs>
          <w:tab w:val="left" w:pos="567"/>
          <w:tab w:val="left" w:pos="1134"/>
          <w:tab w:val="left" w:pos="7655"/>
          <w:tab w:val="left" w:pos="7938"/>
        </w:tabs>
        <w:spacing w:after="0" w:line="240" w:lineRule="auto"/>
        <w:ind w:left="567" w:hanging="567"/>
        <w:rPr>
          <w:rFonts w:ascii="Arial Narrow" w:hAnsi="Arial Narrow"/>
          <w:sz w:val="24"/>
          <w:szCs w:val="24"/>
        </w:rPr>
      </w:pPr>
      <w:r w:rsidRPr="00834834">
        <w:rPr>
          <w:rFonts w:ascii="Arial Narrow" w:hAnsi="Arial Narrow"/>
          <w:sz w:val="24"/>
          <w:szCs w:val="24"/>
        </w:rPr>
        <w:tab/>
        <w:t xml:space="preserve">4.5 </w:t>
      </w:r>
      <w:r w:rsidRPr="00834834">
        <w:rPr>
          <w:rFonts w:ascii="Arial Narrow" w:hAnsi="Arial Narrow"/>
          <w:sz w:val="24"/>
          <w:szCs w:val="24"/>
        </w:rPr>
        <w:tab/>
        <w:t xml:space="preserve">Τεχνική Υποστήριξη για την εφαρμογή των  ΤΑΠΤΟΚ και λειτουργίας των </w:t>
      </w:r>
    </w:p>
    <w:p w:rsidR="00FC4F3A" w:rsidRPr="00834834" w:rsidRDefault="00834834" w:rsidP="00130F6A">
      <w:pPr>
        <w:tabs>
          <w:tab w:val="left" w:pos="567"/>
          <w:tab w:val="left" w:pos="1134"/>
          <w:tab w:val="left" w:pos="7655"/>
          <w:tab w:val="left" w:pos="7938"/>
        </w:tabs>
        <w:spacing w:after="0" w:line="240" w:lineRule="auto"/>
        <w:ind w:left="567" w:hanging="567"/>
        <w:rPr>
          <w:rFonts w:ascii="Arial Narrow" w:hAnsi="Arial Narrow"/>
          <w:sz w:val="24"/>
          <w:szCs w:val="24"/>
        </w:rPr>
      </w:pPr>
      <w:r>
        <w:rPr>
          <w:rFonts w:ascii="Arial Narrow" w:hAnsi="Arial Narrow"/>
          <w:sz w:val="24"/>
          <w:szCs w:val="24"/>
        </w:rPr>
        <w:tab/>
      </w:r>
      <w:r>
        <w:rPr>
          <w:rFonts w:ascii="Arial Narrow" w:hAnsi="Arial Narrow"/>
          <w:sz w:val="24"/>
          <w:szCs w:val="24"/>
        </w:rPr>
        <w:tab/>
      </w:r>
      <w:r w:rsidR="00FC4F3A" w:rsidRPr="00834834">
        <w:rPr>
          <w:rFonts w:ascii="Arial Narrow" w:hAnsi="Arial Narrow"/>
          <w:sz w:val="24"/>
          <w:szCs w:val="24"/>
        </w:rPr>
        <w:t xml:space="preserve">ΟΤΔ από ΕΤΠΑ / ΕΚΤ      </w:t>
      </w:r>
      <w:r w:rsidR="00FC4F3A" w:rsidRPr="00834834">
        <w:rPr>
          <w:rFonts w:ascii="Arial Narrow" w:hAnsi="Arial Narrow"/>
          <w:sz w:val="24"/>
          <w:szCs w:val="24"/>
        </w:rPr>
        <w:tab/>
      </w:r>
      <w:r w:rsidR="00FC4F3A" w:rsidRPr="00834834">
        <w:rPr>
          <w:rFonts w:ascii="Arial Narrow" w:hAnsi="Arial Narrow"/>
          <w:sz w:val="24"/>
          <w:szCs w:val="24"/>
        </w:rPr>
        <w:tab/>
      </w:r>
      <w:r w:rsidR="00C57716" w:rsidRPr="00834834">
        <w:rPr>
          <w:rFonts w:ascii="Arial Narrow" w:hAnsi="Arial Narrow"/>
          <w:sz w:val="24"/>
          <w:szCs w:val="24"/>
        </w:rPr>
        <w:t>2</w:t>
      </w:r>
      <w:r w:rsidR="00213CCF">
        <w:rPr>
          <w:rFonts w:ascii="Arial Narrow" w:hAnsi="Arial Narrow"/>
          <w:sz w:val="24"/>
          <w:szCs w:val="24"/>
        </w:rPr>
        <w:t>1</w:t>
      </w:r>
      <w:r w:rsidR="00FC4F3A" w:rsidRPr="00834834">
        <w:rPr>
          <w:rFonts w:ascii="Arial Narrow" w:hAnsi="Arial Narrow"/>
          <w:sz w:val="24"/>
          <w:szCs w:val="24"/>
        </w:rPr>
        <w:t xml:space="preserve">                                                                                                                              </w:t>
      </w:r>
    </w:p>
    <w:p w:rsidR="00834834" w:rsidRDefault="00834834" w:rsidP="00130F6A">
      <w:pPr>
        <w:tabs>
          <w:tab w:val="left" w:pos="567"/>
          <w:tab w:val="left" w:pos="1134"/>
          <w:tab w:val="left" w:pos="7655"/>
          <w:tab w:val="left" w:pos="7938"/>
        </w:tabs>
        <w:spacing w:after="0" w:line="240" w:lineRule="auto"/>
        <w:rPr>
          <w:rFonts w:ascii="Arial Narrow" w:hAnsi="Arial Narrow"/>
          <w:b/>
          <w:sz w:val="28"/>
          <w:szCs w:val="28"/>
        </w:rPr>
      </w:pPr>
    </w:p>
    <w:p w:rsidR="00FC4F3A" w:rsidRPr="00834834" w:rsidRDefault="00FC4F3A" w:rsidP="00FC4F3A">
      <w:pPr>
        <w:tabs>
          <w:tab w:val="left" w:pos="567"/>
          <w:tab w:val="left" w:pos="1134"/>
          <w:tab w:val="left" w:pos="7655"/>
          <w:tab w:val="left" w:pos="7938"/>
        </w:tabs>
        <w:spacing w:before="120" w:line="240" w:lineRule="auto"/>
        <w:rPr>
          <w:rFonts w:ascii="Arial Narrow" w:hAnsi="Arial Narrow"/>
          <w:b/>
          <w:sz w:val="28"/>
          <w:szCs w:val="28"/>
        </w:rPr>
      </w:pPr>
      <w:r w:rsidRPr="00834834">
        <w:rPr>
          <w:rFonts w:ascii="Arial Narrow" w:hAnsi="Arial Narrow"/>
          <w:b/>
          <w:sz w:val="28"/>
          <w:szCs w:val="28"/>
        </w:rPr>
        <w:t xml:space="preserve">Παράρτημα </w:t>
      </w:r>
    </w:p>
    <w:p w:rsidR="00FC4F3A" w:rsidRPr="00834834" w:rsidRDefault="00FC4F3A" w:rsidP="00FC4F3A">
      <w:pPr>
        <w:tabs>
          <w:tab w:val="left" w:pos="567"/>
          <w:tab w:val="left" w:pos="1134"/>
          <w:tab w:val="left" w:pos="7655"/>
          <w:tab w:val="left" w:pos="7938"/>
        </w:tabs>
        <w:spacing w:before="120" w:line="240" w:lineRule="auto"/>
        <w:rPr>
          <w:rFonts w:ascii="Arial Narrow" w:hAnsi="Arial Narrow"/>
          <w:sz w:val="24"/>
          <w:szCs w:val="24"/>
        </w:rPr>
      </w:pPr>
      <w:r w:rsidRPr="00834834">
        <w:rPr>
          <w:rFonts w:ascii="Arial Narrow" w:hAnsi="Arial Narrow"/>
          <w:sz w:val="24"/>
          <w:szCs w:val="24"/>
        </w:rPr>
        <w:t>Οδηγοί της Ευρωπαϊκής Επιτροπής</w:t>
      </w:r>
      <w:r w:rsidRPr="00834834">
        <w:rPr>
          <w:rFonts w:ascii="Arial Narrow" w:hAnsi="Arial Narrow"/>
          <w:sz w:val="24"/>
          <w:szCs w:val="24"/>
        </w:rPr>
        <w:tab/>
      </w:r>
    </w:p>
    <w:p w:rsidR="00FC4F3A" w:rsidRPr="00E17062" w:rsidRDefault="00FC4F3A" w:rsidP="00FC4F3A">
      <w:pPr>
        <w:pStyle w:val="a9"/>
        <w:numPr>
          <w:ilvl w:val="0"/>
          <w:numId w:val="34"/>
        </w:numPr>
        <w:tabs>
          <w:tab w:val="left" w:pos="567"/>
          <w:tab w:val="left" w:pos="1134"/>
          <w:tab w:val="left" w:pos="7655"/>
          <w:tab w:val="left" w:pos="7938"/>
        </w:tabs>
        <w:spacing w:before="120" w:after="0" w:line="240" w:lineRule="auto"/>
        <w:ind w:left="360"/>
        <w:rPr>
          <w:rFonts w:ascii="Arial Narrow" w:hAnsi="Arial Narrow"/>
          <w:b/>
          <w:bCs/>
          <w:lang w:val="en-US"/>
        </w:rPr>
      </w:pPr>
      <w:r w:rsidRPr="00E17062">
        <w:rPr>
          <w:rFonts w:ascii="Arial Narrow" w:hAnsi="Arial Narrow"/>
          <w:b/>
          <w:bCs/>
          <w:lang w:val="en-US"/>
        </w:rPr>
        <w:t xml:space="preserve">Guidance on Community-led Local Development in European Structural and Investment Funds </w:t>
      </w:r>
    </w:p>
    <w:p w:rsidR="00FC4F3A" w:rsidRPr="00E17062" w:rsidRDefault="008A271F" w:rsidP="00FC4F3A">
      <w:pPr>
        <w:pStyle w:val="a9"/>
        <w:spacing w:line="240" w:lineRule="auto"/>
        <w:ind w:left="360"/>
        <w:jc w:val="both"/>
        <w:rPr>
          <w:rFonts w:ascii="Arial Narrow" w:hAnsi="Arial Narrow"/>
          <w:lang w:val="en-US"/>
        </w:rPr>
      </w:pPr>
      <w:hyperlink r:id="rId11" w:history="1">
        <w:r w:rsidR="00FC4F3A" w:rsidRPr="00E17062">
          <w:rPr>
            <w:rStyle w:val="-"/>
            <w:rFonts w:ascii="Arial Narrow" w:hAnsi="Arial Narrow"/>
            <w:lang w:val="en-US"/>
          </w:rPr>
          <w:t>http://ec.europa.eu/regional_policy/index.cfm/en/information/publications/guidelines/2014/guidance-on-community-led-local-development-in-european-structural-and-investment-funds</w:t>
        </w:r>
      </w:hyperlink>
      <w:r w:rsidR="00FC4F3A" w:rsidRPr="00E17062">
        <w:rPr>
          <w:rFonts w:ascii="Arial Narrow" w:hAnsi="Arial Narrow"/>
          <w:lang w:val="en-US"/>
        </w:rPr>
        <w:t xml:space="preserve"> </w:t>
      </w:r>
    </w:p>
    <w:p w:rsidR="00FC4F3A" w:rsidRPr="00E17062" w:rsidRDefault="00FC4F3A" w:rsidP="00FC4F3A">
      <w:pPr>
        <w:pStyle w:val="a9"/>
        <w:spacing w:line="240" w:lineRule="auto"/>
        <w:ind w:left="360"/>
        <w:jc w:val="both"/>
        <w:rPr>
          <w:rFonts w:ascii="Arial Narrow" w:hAnsi="Arial Narrow"/>
          <w:lang w:val="en-US"/>
        </w:rPr>
      </w:pPr>
    </w:p>
    <w:p w:rsidR="00FC4F3A" w:rsidRPr="00FC4F3A" w:rsidRDefault="00FC4F3A" w:rsidP="00FC4F3A">
      <w:pPr>
        <w:pStyle w:val="a9"/>
        <w:spacing w:line="240" w:lineRule="auto"/>
        <w:ind w:left="360"/>
        <w:jc w:val="both"/>
        <w:rPr>
          <w:rFonts w:ascii="Arial Narrow" w:hAnsi="Arial Narrow"/>
          <w:lang w:val="en-US"/>
        </w:rPr>
      </w:pPr>
    </w:p>
    <w:p w:rsidR="00FC4F3A" w:rsidRPr="00E17062" w:rsidRDefault="00FC4F3A" w:rsidP="00FC4F3A">
      <w:pPr>
        <w:pStyle w:val="a9"/>
        <w:numPr>
          <w:ilvl w:val="0"/>
          <w:numId w:val="34"/>
        </w:numPr>
        <w:spacing w:line="240" w:lineRule="auto"/>
        <w:ind w:left="360"/>
        <w:jc w:val="both"/>
        <w:rPr>
          <w:rFonts w:ascii="Arial Narrow" w:hAnsi="Arial Narrow"/>
          <w:b/>
          <w:bCs/>
        </w:rPr>
      </w:pPr>
      <w:r w:rsidRPr="00E17062">
        <w:rPr>
          <w:rFonts w:ascii="Arial Narrow" w:hAnsi="Arial Narrow"/>
          <w:b/>
          <w:bCs/>
        </w:rPr>
        <w:t>Καθοδήγηση για τους τοπικούς φορείς σχετικά με την τοπική ανάπτυξη με πρωτοβουλία των τοπικών κοινοτήτων, Ευρωπαϊκά Διαρθρωτικά και Επενδυτικά Ταμεία:</w:t>
      </w:r>
    </w:p>
    <w:p w:rsidR="00FC4F3A" w:rsidRPr="00E17062" w:rsidRDefault="00E310B0" w:rsidP="00FC4F3A">
      <w:pPr>
        <w:pStyle w:val="a9"/>
        <w:spacing w:line="240" w:lineRule="auto"/>
        <w:ind w:left="360"/>
        <w:jc w:val="both"/>
        <w:rPr>
          <w:rFonts w:ascii="Arial Narrow" w:hAnsi="Arial Narrow"/>
        </w:rPr>
      </w:pPr>
      <w:hyperlink r:id="rId12" w:history="1">
        <w:r w:rsidR="00FC4F3A" w:rsidRPr="00E17062">
          <w:rPr>
            <w:rStyle w:val="-"/>
            <w:rFonts w:ascii="Arial Narrow" w:hAnsi="Arial Narrow"/>
          </w:rPr>
          <w:t>http://ec.europa.eu/regional_policy/el/information/publications/guidelines/2014/guidance-on-community-led-local-development-for-local-actors</w:t>
        </w:r>
      </w:hyperlink>
      <w:r w:rsidR="00FC4F3A" w:rsidRPr="00E17062">
        <w:rPr>
          <w:rFonts w:ascii="Arial Narrow" w:hAnsi="Arial Narrow"/>
        </w:rPr>
        <w:t xml:space="preserve"> </w:t>
      </w:r>
    </w:p>
    <w:p w:rsidR="00A952E8" w:rsidRDefault="00A952E8" w:rsidP="00A952E8">
      <w:pPr>
        <w:spacing w:before="120"/>
        <w:jc w:val="both"/>
        <w:rPr>
          <w:rFonts w:ascii="Arial" w:hAnsi="Arial" w:cs="Arial"/>
          <w:b/>
          <w:color w:val="002060"/>
        </w:rPr>
      </w:pPr>
    </w:p>
    <w:p w:rsidR="00130F6A" w:rsidRDefault="00130F6A" w:rsidP="00A952E8">
      <w:pPr>
        <w:spacing w:before="120"/>
        <w:jc w:val="both"/>
        <w:rPr>
          <w:rFonts w:ascii="Arial" w:hAnsi="Arial" w:cs="Arial"/>
          <w:b/>
          <w:color w:val="002060"/>
        </w:rPr>
      </w:pPr>
    </w:p>
    <w:p w:rsidR="00130F6A" w:rsidRDefault="00130F6A" w:rsidP="00A952E8">
      <w:pPr>
        <w:spacing w:before="120"/>
        <w:jc w:val="both"/>
        <w:rPr>
          <w:rFonts w:ascii="Arial" w:hAnsi="Arial" w:cs="Arial"/>
          <w:b/>
          <w:color w:val="002060"/>
        </w:rPr>
      </w:pPr>
    </w:p>
    <w:p w:rsidR="00CF50A7" w:rsidRPr="00A952E8" w:rsidRDefault="00CF50A7" w:rsidP="00A952E8">
      <w:pPr>
        <w:spacing w:before="120"/>
        <w:jc w:val="both"/>
        <w:rPr>
          <w:rFonts w:ascii="Arial" w:hAnsi="Arial" w:cs="Arial"/>
          <w:b/>
          <w:color w:val="002060"/>
        </w:rPr>
      </w:pPr>
      <w:r w:rsidRPr="00A952E8">
        <w:rPr>
          <w:rFonts w:ascii="Arial" w:hAnsi="Arial" w:cs="Arial"/>
          <w:b/>
          <w:color w:val="002060"/>
        </w:rPr>
        <w:lastRenderedPageBreak/>
        <w:t xml:space="preserve">ΕΙΣΑΓΩΓΗ </w:t>
      </w:r>
    </w:p>
    <w:p w:rsidR="0057188F" w:rsidRPr="00A952E8" w:rsidRDefault="00F92239" w:rsidP="00A952E8">
      <w:pPr>
        <w:spacing w:before="60"/>
        <w:jc w:val="both"/>
        <w:rPr>
          <w:rFonts w:ascii="Arial" w:hAnsi="Arial" w:cs="Arial"/>
        </w:rPr>
      </w:pPr>
      <w:r w:rsidRPr="00A952E8">
        <w:rPr>
          <w:rFonts w:ascii="Arial" w:hAnsi="Arial" w:cs="Arial"/>
        </w:rPr>
        <w:t>Η Τοπική Ανάπτυξη με Πρωτοβουλία των Τοπικών Κοινοτήτων (ΤΑΠΤΟΚ) αποτελεί ένα εργαλείο</w:t>
      </w:r>
      <w:r w:rsidR="00323A25" w:rsidRPr="00A952E8">
        <w:rPr>
          <w:rFonts w:ascii="Arial" w:hAnsi="Arial" w:cs="Arial"/>
        </w:rPr>
        <w:t xml:space="preserve"> </w:t>
      </w:r>
      <w:r w:rsidR="00363BFB" w:rsidRPr="00A952E8">
        <w:rPr>
          <w:rFonts w:ascii="Arial" w:hAnsi="Arial" w:cs="Arial"/>
        </w:rPr>
        <w:t>σχεδιασμού και υλοποίησης μιας τοπικής αναπτυξιακής στρατηγικής</w:t>
      </w:r>
      <w:r w:rsidR="00683A0C" w:rsidRPr="00A952E8">
        <w:rPr>
          <w:rFonts w:ascii="Arial" w:hAnsi="Arial" w:cs="Arial"/>
        </w:rPr>
        <w:t xml:space="preserve"> και αντιμετώπισης των τοπικών οικονομικών, κοινωνικών και περιβαλλοντικών αναγκών με </w:t>
      </w:r>
      <w:r w:rsidRPr="00A952E8">
        <w:rPr>
          <w:rFonts w:ascii="Arial" w:hAnsi="Arial" w:cs="Arial"/>
        </w:rPr>
        <w:t xml:space="preserve">τη συμμετοχή των τοπικών φορέων </w:t>
      </w:r>
      <w:r w:rsidR="00363BFB" w:rsidRPr="00A952E8">
        <w:rPr>
          <w:rFonts w:ascii="Arial" w:hAnsi="Arial" w:cs="Arial"/>
        </w:rPr>
        <w:t>και της τοπικής κοινωνίας</w:t>
      </w:r>
      <w:r w:rsidR="00683A0C" w:rsidRPr="00A952E8">
        <w:rPr>
          <w:rFonts w:ascii="Arial" w:hAnsi="Arial" w:cs="Arial"/>
        </w:rPr>
        <w:t xml:space="preserve"> σε σαφώς προσδιορισμένες χωρικές ενότητες. </w:t>
      </w:r>
      <w:r w:rsidR="002770CB" w:rsidRPr="00A952E8">
        <w:rPr>
          <w:rFonts w:ascii="Arial" w:hAnsi="Arial" w:cs="Arial"/>
        </w:rPr>
        <w:t xml:space="preserve">Η </w:t>
      </w:r>
      <w:r w:rsidR="0046301F" w:rsidRPr="00A952E8">
        <w:rPr>
          <w:rFonts w:ascii="Arial" w:hAnsi="Arial" w:cs="Arial"/>
        </w:rPr>
        <w:t xml:space="preserve">συγκεκριμένη </w:t>
      </w:r>
      <w:r w:rsidR="002770CB" w:rsidRPr="00A952E8">
        <w:rPr>
          <w:rFonts w:ascii="Arial" w:hAnsi="Arial" w:cs="Arial"/>
        </w:rPr>
        <w:t xml:space="preserve">προσέγγιση </w:t>
      </w:r>
      <w:r w:rsidR="00A3457F" w:rsidRPr="00A952E8">
        <w:rPr>
          <w:rFonts w:ascii="Arial" w:hAnsi="Arial" w:cs="Arial"/>
        </w:rPr>
        <w:t>των Ευ</w:t>
      </w:r>
      <w:r w:rsidR="00B3714B" w:rsidRPr="00A952E8">
        <w:rPr>
          <w:rFonts w:ascii="Arial" w:hAnsi="Arial" w:cs="Arial"/>
        </w:rPr>
        <w:t>ρ</w:t>
      </w:r>
      <w:r w:rsidR="00A3457F" w:rsidRPr="00A952E8">
        <w:rPr>
          <w:rFonts w:ascii="Arial" w:hAnsi="Arial" w:cs="Arial"/>
        </w:rPr>
        <w:t xml:space="preserve">ωπαϊκών Διαρθρωτικών Ταμείων </w:t>
      </w:r>
      <w:r w:rsidR="002770CB" w:rsidRPr="00A952E8">
        <w:rPr>
          <w:rFonts w:ascii="Arial" w:hAnsi="Arial" w:cs="Arial"/>
        </w:rPr>
        <w:t>θέλει να αντιστρέψει την παραδοσιακή αναπτυξιακή πολιτική που κατευθύνεται «από την κορυφή προς τη βάση» (</w:t>
      </w:r>
      <w:r w:rsidR="002770CB" w:rsidRPr="00A952E8">
        <w:rPr>
          <w:rFonts w:ascii="Arial" w:hAnsi="Arial" w:cs="Arial"/>
          <w:lang w:val="fr-FR"/>
        </w:rPr>
        <w:t>top</w:t>
      </w:r>
      <w:r w:rsidR="002770CB" w:rsidRPr="00A952E8">
        <w:rPr>
          <w:rFonts w:ascii="Arial" w:hAnsi="Arial" w:cs="Arial"/>
        </w:rPr>
        <w:t>-</w:t>
      </w:r>
      <w:r w:rsidR="002770CB" w:rsidRPr="00A952E8">
        <w:rPr>
          <w:rFonts w:ascii="Arial" w:hAnsi="Arial" w:cs="Arial"/>
          <w:lang w:val="fr-FR"/>
        </w:rPr>
        <w:t>down</w:t>
      </w:r>
      <w:r w:rsidR="002770CB" w:rsidRPr="00A952E8">
        <w:rPr>
          <w:rFonts w:ascii="Arial" w:hAnsi="Arial" w:cs="Arial"/>
        </w:rPr>
        <w:t xml:space="preserve"> </w:t>
      </w:r>
      <w:r w:rsidR="002770CB" w:rsidRPr="00A952E8">
        <w:rPr>
          <w:rFonts w:ascii="Arial" w:hAnsi="Arial" w:cs="Arial"/>
          <w:lang w:val="en-US"/>
        </w:rPr>
        <w:t>approach</w:t>
      </w:r>
      <w:r w:rsidR="002770CB" w:rsidRPr="00A952E8">
        <w:rPr>
          <w:rFonts w:ascii="Arial" w:hAnsi="Arial" w:cs="Arial"/>
        </w:rPr>
        <w:t>) και να ενθαρρύνει πολιτικές που κατευθύνονται «από τη βάση προς την κορυφή» (</w:t>
      </w:r>
      <w:proofErr w:type="spellStart"/>
      <w:r w:rsidR="002770CB" w:rsidRPr="00A952E8">
        <w:rPr>
          <w:rFonts w:ascii="Arial" w:hAnsi="Arial" w:cs="Arial"/>
          <w:lang w:val="fr-FR"/>
        </w:rPr>
        <w:t>bottom</w:t>
      </w:r>
      <w:proofErr w:type="spellEnd"/>
      <w:r w:rsidR="002770CB" w:rsidRPr="00A952E8">
        <w:rPr>
          <w:rFonts w:ascii="Arial" w:hAnsi="Arial" w:cs="Arial"/>
        </w:rPr>
        <w:t>-</w:t>
      </w:r>
      <w:r w:rsidR="002770CB" w:rsidRPr="00A952E8">
        <w:rPr>
          <w:rFonts w:ascii="Arial" w:hAnsi="Arial" w:cs="Arial"/>
          <w:lang w:val="fr-FR"/>
        </w:rPr>
        <w:t>up</w:t>
      </w:r>
      <w:r w:rsidR="002770CB" w:rsidRPr="00A952E8">
        <w:rPr>
          <w:rFonts w:ascii="Arial" w:hAnsi="Arial" w:cs="Arial"/>
        </w:rPr>
        <w:t xml:space="preserve"> </w:t>
      </w:r>
      <w:proofErr w:type="spellStart"/>
      <w:r w:rsidR="002770CB" w:rsidRPr="00A952E8">
        <w:rPr>
          <w:rFonts w:ascii="Arial" w:hAnsi="Arial" w:cs="Arial"/>
          <w:lang w:val="fr-FR"/>
        </w:rPr>
        <w:t>approach</w:t>
      </w:r>
      <w:proofErr w:type="spellEnd"/>
      <w:r w:rsidR="002770CB" w:rsidRPr="00A952E8">
        <w:rPr>
          <w:rFonts w:ascii="Arial" w:hAnsi="Arial" w:cs="Arial"/>
        </w:rPr>
        <w:t>).</w:t>
      </w:r>
      <w:r w:rsidR="0057188F" w:rsidRPr="00A952E8">
        <w:rPr>
          <w:rFonts w:ascii="Arial" w:hAnsi="Arial" w:cs="Arial"/>
        </w:rPr>
        <w:t xml:space="preserve"> Η ΤΑΠΤΟΚ  λειτουργεί συμπληρωματικά προς τις λοιπές αναπτυξιακές παρεμβάσεις </w:t>
      </w:r>
      <w:r w:rsidR="00FA551E" w:rsidRPr="00A952E8">
        <w:rPr>
          <w:rFonts w:ascii="Arial" w:hAnsi="Arial" w:cs="Arial"/>
        </w:rPr>
        <w:t xml:space="preserve">των </w:t>
      </w:r>
      <w:r w:rsidR="0057188F" w:rsidRPr="00A952E8">
        <w:rPr>
          <w:rFonts w:ascii="Arial" w:hAnsi="Arial" w:cs="Arial"/>
        </w:rPr>
        <w:t xml:space="preserve">περιφερειακών ή τομεακών </w:t>
      </w:r>
      <w:r w:rsidR="00FA551E" w:rsidRPr="00A952E8">
        <w:rPr>
          <w:rFonts w:ascii="Arial" w:hAnsi="Arial" w:cs="Arial"/>
        </w:rPr>
        <w:t xml:space="preserve">προγραμμάτων </w:t>
      </w:r>
      <w:r w:rsidR="0057188F" w:rsidRPr="00A952E8">
        <w:rPr>
          <w:rFonts w:ascii="Arial" w:hAnsi="Arial" w:cs="Arial"/>
        </w:rPr>
        <w:t xml:space="preserve">συμβάλλοντας μέσα από την κινητοποίηση </w:t>
      </w:r>
      <w:r w:rsidR="00683A0C" w:rsidRPr="00A952E8">
        <w:rPr>
          <w:rFonts w:ascii="Arial" w:hAnsi="Arial" w:cs="Arial"/>
        </w:rPr>
        <w:t>του τοπικού δυναμικού</w:t>
      </w:r>
      <w:r w:rsidR="0057188F" w:rsidRPr="00A952E8">
        <w:rPr>
          <w:rFonts w:ascii="Arial" w:hAnsi="Arial" w:cs="Arial"/>
        </w:rPr>
        <w:t xml:space="preserve"> </w:t>
      </w:r>
      <w:r w:rsidR="00683A0C" w:rsidRPr="00A952E8">
        <w:rPr>
          <w:rFonts w:ascii="Arial" w:hAnsi="Arial" w:cs="Arial"/>
        </w:rPr>
        <w:t xml:space="preserve">τόσο </w:t>
      </w:r>
      <w:r w:rsidR="0057188F" w:rsidRPr="00A952E8">
        <w:rPr>
          <w:rFonts w:ascii="Arial" w:hAnsi="Arial" w:cs="Arial"/>
        </w:rPr>
        <w:t xml:space="preserve">στους στόχους της στρατηγικής «Ευρώπη 2020» για έξυπνη, βιώσιμη και χωρίς αποκλεισμούς ανάπτυξη </w:t>
      </w:r>
      <w:r w:rsidR="00683A0C" w:rsidRPr="00A952E8">
        <w:rPr>
          <w:rFonts w:ascii="Arial" w:hAnsi="Arial" w:cs="Arial"/>
        </w:rPr>
        <w:t>όσο και σ</w:t>
      </w:r>
      <w:r w:rsidR="0057188F" w:rsidRPr="00A952E8">
        <w:rPr>
          <w:rFonts w:ascii="Arial" w:hAnsi="Arial" w:cs="Arial"/>
        </w:rPr>
        <w:t xml:space="preserve">τους επιμέρους στόχους των πολιτικών που έχουν τεθεί στο ΕΣΠΑ 2014-2020 και </w:t>
      </w:r>
      <w:r w:rsidR="00683A0C" w:rsidRPr="00A952E8">
        <w:rPr>
          <w:rFonts w:ascii="Arial" w:hAnsi="Arial" w:cs="Arial"/>
        </w:rPr>
        <w:t>σ</w:t>
      </w:r>
      <w:r w:rsidR="0057188F" w:rsidRPr="00A952E8">
        <w:rPr>
          <w:rFonts w:ascii="Arial" w:hAnsi="Arial" w:cs="Arial"/>
        </w:rPr>
        <w:t>τ</w:t>
      </w:r>
      <w:r w:rsidR="00683A0C" w:rsidRPr="00A952E8">
        <w:rPr>
          <w:rFonts w:ascii="Arial" w:hAnsi="Arial" w:cs="Arial"/>
        </w:rPr>
        <w:t xml:space="preserve">α </w:t>
      </w:r>
      <w:r w:rsidR="0057188F" w:rsidRPr="00A952E8">
        <w:rPr>
          <w:rFonts w:ascii="Arial" w:hAnsi="Arial" w:cs="Arial"/>
        </w:rPr>
        <w:t>Προγρ</w:t>
      </w:r>
      <w:r w:rsidR="00683A0C" w:rsidRPr="00A952E8">
        <w:rPr>
          <w:rFonts w:ascii="Arial" w:hAnsi="Arial" w:cs="Arial"/>
        </w:rPr>
        <w:t>άμματα</w:t>
      </w:r>
      <w:r w:rsidR="00560105" w:rsidRPr="00A952E8">
        <w:rPr>
          <w:rFonts w:ascii="Arial" w:hAnsi="Arial" w:cs="Arial"/>
        </w:rPr>
        <w:t xml:space="preserve"> του</w:t>
      </w:r>
      <w:r w:rsidR="0057188F" w:rsidRPr="00A952E8">
        <w:rPr>
          <w:rFonts w:ascii="Arial" w:hAnsi="Arial" w:cs="Arial"/>
        </w:rPr>
        <w:t>.</w:t>
      </w:r>
    </w:p>
    <w:p w:rsidR="002770CB" w:rsidRPr="00A952E8" w:rsidRDefault="002770CB" w:rsidP="00A952E8">
      <w:pPr>
        <w:spacing w:before="60"/>
        <w:jc w:val="both"/>
        <w:rPr>
          <w:rFonts w:ascii="Arial" w:hAnsi="Arial" w:cs="Arial"/>
        </w:rPr>
      </w:pPr>
      <w:r w:rsidRPr="00A952E8">
        <w:rPr>
          <w:rFonts w:ascii="Arial" w:hAnsi="Arial" w:cs="Arial"/>
        </w:rPr>
        <w:t xml:space="preserve">Οι αρχές που προωθεί η ΤΑΠΤΟΚ στηρίζονται </w:t>
      </w:r>
      <w:r w:rsidR="00C44355" w:rsidRPr="00A952E8">
        <w:rPr>
          <w:rFonts w:ascii="Arial" w:hAnsi="Arial" w:cs="Arial"/>
        </w:rPr>
        <w:t>στις αρχές της</w:t>
      </w:r>
      <w:r w:rsidRPr="00A952E8">
        <w:rPr>
          <w:rFonts w:ascii="Arial" w:hAnsi="Arial" w:cs="Arial"/>
        </w:rPr>
        <w:t xml:space="preserve"> προσέγγιση</w:t>
      </w:r>
      <w:r w:rsidR="00C44355" w:rsidRPr="00A952E8">
        <w:rPr>
          <w:rFonts w:ascii="Arial" w:hAnsi="Arial" w:cs="Arial"/>
        </w:rPr>
        <w:t>ς</w:t>
      </w:r>
      <w:r w:rsidRPr="00A952E8">
        <w:rPr>
          <w:rFonts w:ascii="Arial" w:hAnsi="Arial" w:cs="Arial"/>
        </w:rPr>
        <w:t xml:space="preserve"> </w:t>
      </w:r>
      <w:r w:rsidRPr="00A952E8">
        <w:rPr>
          <w:rFonts w:ascii="Arial" w:hAnsi="Arial" w:cs="Arial"/>
          <w:lang w:val="fr-FR"/>
        </w:rPr>
        <w:t>LEADER</w:t>
      </w:r>
      <w:r w:rsidR="00CA35C1" w:rsidRPr="00A952E8">
        <w:rPr>
          <w:rStyle w:val="ab"/>
          <w:rFonts w:ascii="Arial" w:hAnsi="Arial" w:cs="Arial"/>
          <w:lang w:val="fr-FR"/>
        </w:rPr>
        <w:footnoteReference w:id="1"/>
      </w:r>
      <w:r w:rsidRPr="00A952E8">
        <w:rPr>
          <w:rFonts w:ascii="Arial" w:hAnsi="Arial" w:cs="Arial"/>
        </w:rPr>
        <w:t xml:space="preserve"> </w:t>
      </w:r>
      <w:r w:rsidR="00CA35C1" w:rsidRPr="00A952E8">
        <w:rPr>
          <w:rFonts w:ascii="Arial" w:hAnsi="Arial" w:cs="Arial"/>
        </w:rPr>
        <w:t>η</w:t>
      </w:r>
      <w:r w:rsidR="000909E3" w:rsidRPr="00A952E8">
        <w:rPr>
          <w:rFonts w:ascii="Arial" w:hAnsi="Arial" w:cs="Arial"/>
        </w:rPr>
        <w:t xml:space="preserve"> οποία εφαρμόζεται </w:t>
      </w:r>
      <w:r w:rsidR="007F3410" w:rsidRPr="00A952E8">
        <w:rPr>
          <w:rFonts w:ascii="Arial" w:hAnsi="Arial" w:cs="Arial"/>
        </w:rPr>
        <w:t>από το 1991</w:t>
      </w:r>
      <w:r w:rsidRPr="00A952E8">
        <w:rPr>
          <w:rFonts w:ascii="Arial" w:hAnsi="Arial" w:cs="Arial"/>
        </w:rPr>
        <w:t xml:space="preserve">, </w:t>
      </w:r>
      <w:r w:rsidR="000909E3" w:rsidRPr="00A952E8">
        <w:rPr>
          <w:rFonts w:ascii="Arial" w:hAnsi="Arial" w:cs="Arial"/>
        </w:rPr>
        <w:t>αρχικά ως Κοινοτική Πρωτοβουλία και στη συνέχεια ως διακριτός Άξονας τ</w:t>
      </w:r>
      <w:r w:rsidR="007F3410" w:rsidRPr="00A952E8">
        <w:rPr>
          <w:rFonts w:ascii="Arial" w:hAnsi="Arial" w:cs="Arial"/>
        </w:rPr>
        <w:t>ου</w:t>
      </w:r>
      <w:r w:rsidR="000909E3" w:rsidRPr="00A952E8">
        <w:rPr>
          <w:rFonts w:ascii="Arial" w:hAnsi="Arial" w:cs="Arial"/>
        </w:rPr>
        <w:t xml:space="preserve"> Προγραμμάτ</w:t>
      </w:r>
      <w:r w:rsidR="007F3410" w:rsidRPr="00A952E8">
        <w:rPr>
          <w:rFonts w:ascii="Arial" w:hAnsi="Arial" w:cs="Arial"/>
        </w:rPr>
        <w:t>ων</w:t>
      </w:r>
      <w:r w:rsidR="000909E3" w:rsidRPr="00A952E8">
        <w:rPr>
          <w:rFonts w:ascii="Arial" w:hAnsi="Arial" w:cs="Arial"/>
        </w:rPr>
        <w:t xml:space="preserve"> Αγροτικής Ανάπτυξης</w:t>
      </w:r>
      <w:r w:rsidR="00CA35C1" w:rsidRPr="00A952E8">
        <w:rPr>
          <w:rStyle w:val="ab"/>
          <w:rFonts w:ascii="Arial" w:hAnsi="Arial" w:cs="Arial"/>
        </w:rPr>
        <w:footnoteReference w:id="2"/>
      </w:r>
      <w:r w:rsidR="007F3410" w:rsidRPr="00A952E8">
        <w:rPr>
          <w:rFonts w:ascii="Arial" w:hAnsi="Arial" w:cs="Arial"/>
        </w:rPr>
        <w:t xml:space="preserve"> και των Επιχειρησιακών Προγραμμάτων Αλιείας</w:t>
      </w:r>
      <w:r w:rsidR="007F3410" w:rsidRPr="00A952E8">
        <w:rPr>
          <w:rStyle w:val="ab"/>
          <w:rFonts w:ascii="Arial" w:hAnsi="Arial" w:cs="Arial"/>
        </w:rPr>
        <w:footnoteReference w:id="3"/>
      </w:r>
      <w:r w:rsidR="007F3410" w:rsidRPr="00A952E8">
        <w:rPr>
          <w:rFonts w:ascii="Arial" w:hAnsi="Arial" w:cs="Arial"/>
        </w:rPr>
        <w:t xml:space="preserve"> </w:t>
      </w:r>
      <w:r w:rsidR="00D203FA" w:rsidRPr="00A952E8">
        <w:rPr>
          <w:rFonts w:ascii="Arial" w:hAnsi="Arial" w:cs="Arial"/>
        </w:rPr>
        <w:t>κατά την προγραμματική περίοδο 2007-2013.</w:t>
      </w:r>
      <w:r w:rsidR="00C44355" w:rsidRPr="00A952E8">
        <w:rPr>
          <w:rFonts w:ascii="Arial" w:hAnsi="Arial" w:cs="Arial"/>
        </w:rPr>
        <w:t xml:space="preserve"> </w:t>
      </w:r>
      <w:r w:rsidR="00D203FA" w:rsidRPr="00A952E8">
        <w:rPr>
          <w:rFonts w:ascii="Arial" w:hAnsi="Arial" w:cs="Arial"/>
        </w:rPr>
        <w:t xml:space="preserve">Στοιχεία της μεθόδου αυτής </w:t>
      </w:r>
      <w:r w:rsidR="006F0809" w:rsidRPr="00A952E8">
        <w:rPr>
          <w:rFonts w:ascii="Arial" w:hAnsi="Arial" w:cs="Arial"/>
        </w:rPr>
        <w:t xml:space="preserve">περιλήφθηκαν σε προγράμματα που χρηματοδοτήθηκαν για </w:t>
      </w:r>
      <w:r w:rsidR="009145E2" w:rsidRPr="00A952E8">
        <w:rPr>
          <w:rFonts w:ascii="Arial" w:hAnsi="Arial" w:cs="Arial"/>
        </w:rPr>
        <w:t>τις αστικές περιοχές</w:t>
      </w:r>
      <w:r w:rsidR="006F0809" w:rsidRPr="00A952E8">
        <w:rPr>
          <w:rFonts w:ascii="Arial" w:hAnsi="Arial" w:cs="Arial"/>
        </w:rPr>
        <w:t xml:space="preserve"> από το ΕΤΠΑ (</w:t>
      </w:r>
      <w:r w:rsidRPr="00A952E8">
        <w:rPr>
          <w:rFonts w:ascii="Arial" w:hAnsi="Arial" w:cs="Arial"/>
        </w:rPr>
        <w:t>Κοινοτικ</w:t>
      </w:r>
      <w:r w:rsidR="006F0809" w:rsidRPr="00A952E8">
        <w:rPr>
          <w:rFonts w:ascii="Arial" w:hAnsi="Arial" w:cs="Arial"/>
        </w:rPr>
        <w:t>ή</w:t>
      </w:r>
      <w:r w:rsidRPr="00A952E8">
        <w:rPr>
          <w:rFonts w:ascii="Arial" w:hAnsi="Arial" w:cs="Arial"/>
        </w:rPr>
        <w:t xml:space="preserve"> Πρωτοβουλ</w:t>
      </w:r>
      <w:r w:rsidR="00C44355" w:rsidRPr="00A952E8">
        <w:rPr>
          <w:rFonts w:ascii="Arial" w:hAnsi="Arial" w:cs="Arial"/>
        </w:rPr>
        <w:t>ί</w:t>
      </w:r>
      <w:r w:rsidR="006F0809" w:rsidRPr="00A952E8">
        <w:rPr>
          <w:rFonts w:ascii="Arial" w:hAnsi="Arial" w:cs="Arial"/>
        </w:rPr>
        <w:t>α</w:t>
      </w:r>
      <w:r w:rsidR="00C44355" w:rsidRPr="00A952E8">
        <w:rPr>
          <w:rFonts w:ascii="Arial" w:hAnsi="Arial" w:cs="Arial"/>
        </w:rPr>
        <w:t xml:space="preserve"> </w:t>
      </w:r>
      <w:r w:rsidRPr="00A952E8">
        <w:rPr>
          <w:rFonts w:ascii="Arial" w:hAnsi="Arial" w:cs="Arial"/>
          <w:lang w:val="fr-FR"/>
        </w:rPr>
        <w:t>URBA</w:t>
      </w:r>
      <w:r w:rsidR="00CA35C1" w:rsidRPr="00A952E8">
        <w:rPr>
          <w:rFonts w:ascii="Arial" w:hAnsi="Arial" w:cs="Arial"/>
          <w:lang w:val="fr-FR"/>
        </w:rPr>
        <w:t>N</w:t>
      </w:r>
      <w:r w:rsidR="00CA35C1" w:rsidRPr="00A952E8">
        <w:rPr>
          <w:rStyle w:val="ab"/>
          <w:rFonts w:ascii="Arial" w:hAnsi="Arial" w:cs="Arial"/>
          <w:lang w:val="fr-FR"/>
        </w:rPr>
        <w:footnoteReference w:id="4"/>
      </w:r>
      <w:r w:rsidRPr="00A952E8">
        <w:rPr>
          <w:rFonts w:ascii="Arial" w:hAnsi="Arial" w:cs="Arial"/>
        </w:rPr>
        <w:t xml:space="preserve"> και </w:t>
      </w:r>
      <w:r w:rsidR="006F0809" w:rsidRPr="00A952E8">
        <w:rPr>
          <w:rFonts w:ascii="Arial" w:hAnsi="Arial" w:cs="Arial"/>
          <w:lang w:val="fr-FR"/>
        </w:rPr>
        <w:t>URBACT</w:t>
      </w:r>
      <w:r w:rsidR="006F0809" w:rsidRPr="00A952E8">
        <w:rPr>
          <w:rFonts w:ascii="Arial" w:hAnsi="Arial" w:cs="Arial"/>
        </w:rPr>
        <w:t xml:space="preserve">), καθώς και για την προώθηση της κοινωνικής ένταξης από το ΕΚΤ (Κοινοτική Πρωτοβουλία </w:t>
      </w:r>
      <w:r w:rsidRPr="00A952E8">
        <w:rPr>
          <w:rFonts w:ascii="Arial" w:hAnsi="Arial" w:cs="Arial"/>
          <w:lang w:val="fr-FR"/>
        </w:rPr>
        <w:t>EQUAL</w:t>
      </w:r>
      <w:r w:rsidR="00CA35C1" w:rsidRPr="00A952E8">
        <w:rPr>
          <w:rStyle w:val="ab"/>
          <w:rFonts w:ascii="Arial" w:hAnsi="Arial" w:cs="Arial"/>
          <w:lang w:val="fr-FR"/>
        </w:rPr>
        <w:footnoteReference w:id="5"/>
      </w:r>
      <w:r w:rsidRPr="00A952E8">
        <w:rPr>
          <w:rFonts w:ascii="Arial" w:hAnsi="Arial" w:cs="Arial"/>
        </w:rPr>
        <w:t xml:space="preserve">, </w:t>
      </w:r>
      <w:r w:rsidR="006F0809" w:rsidRPr="00A952E8">
        <w:rPr>
          <w:rFonts w:ascii="Arial" w:hAnsi="Arial" w:cs="Arial"/>
        </w:rPr>
        <w:t>τοπικές πρωτοβουλίες για την απασχόληση, τοπικά σύμφωνα απασχόλησης).</w:t>
      </w:r>
    </w:p>
    <w:p w:rsidR="00754619" w:rsidRPr="00A952E8" w:rsidRDefault="00754619" w:rsidP="00A952E8">
      <w:pPr>
        <w:spacing w:before="60"/>
        <w:jc w:val="both"/>
        <w:rPr>
          <w:rFonts w:ascii="Arial" w:hAnsi="Arial" w:cs="Arial"/>
        </w:rPr>
      </w:pPr>
      <w:r w:rsidRPr="00A952E8">
        <w:rPr>
          <w:rFonts w:ascii="Arial" w:hAnsi="Arial" w:cs="Arial"/>
        </w:rPr>
        <w:t>Για την προγραμματική περίοδο 2014-2020</w:t>
      </w:r>
      <w:r w:rsidR="00C44355" w:rsidRPr="00A952E8">
        <w:rPr>
          <w:rFonts w:ascii="Arial" w:hAnsi="Arial" w:cs="Arial"/>
        </w:rPr>
        <w:t>, υιοθ</w:t>
      </w:r>
      <w:r w:rsidR="00B3714B" w:rsidRPr="00A952E8">
        <w:rPr>
          <w:rFonts w:ascii="Arial" w:hAnsi="Arial" w:cs="Arial"/>
        </w:rPr>
        <w:t xml:space="preserve">ετείται </w:t>
      </w:r>
      <w:r w:rsidR="00C44355" w:rsidRPr="00A952E8">
        <w:rPr>
          <w:rFonts w:ascii="Arial" w:hAnsi="Arial" w:cs="Arial"/>
        </w:rPr>
        <w:t>η μ</w:t>
      </w:r>
      <w:r w:rsidR="00B3714B" w:rsidRPr="00A952E8">
        <w:rPr>
          <w:rFonts w:ascii="Arial" w:hAnsi="Arial" w:cs="Arial"/>
        </w:rPr>
        <w:t xml:space="preserve">έθοδος </w:t>
      </w:r>
      <w:r w:rsidR="00C44355" w:rsidRPr="00A952E8">
        <w:rPr>
          <w:rFonts w:ascii="Arial" w:hAnsi="Arial" w:cs="Arial"/>
        </w:rPr>
        <w:t>αυτή από όλα τα Ταμεία που καλύπτονται από το Κοινό Στρατηγικό Πλαίσιο (Ευρωπαϊκό Ταμείο Περιφερειακής Ανάπτυξης, Ευρωπαϊκό Κοινωνικό Ταμείο, Ευρωπαϊκό Γεωργικό Ταμείο Αγροτικής Ανάπτυξης, Ευρωπαϊκό Ταμείο Θάλασσα</w:t>
      </w:r>
      <w:r w:rsidR="00407591" w:rsidRPr="00A952E8">
        <w:rPr>
          <w:rFonts w:ascii="Arial" w:hAnsi="Arial" w:cs="Arial"/>
        </w:rPr>
        <w:t>ς και Αλιείας)</w:t>
      </w:r>
      <w:r w:rsidR="00C44355" w:rsidRPr="00A952E8">
        <w:rPr>
          <w:rFonts w:ascii="Arial" w:hAnsi="Arial" w:cs="Arial"/>
        </w:rPr>
        <w:t xml:space="preserve">. </w:t>
      </w:r>
    </w:p>
    <w:p w:rsidR="0057188F" w:rsidRPr="00A952E8" w:rsidRDefault="0057188F" w:rsidP="00A952E8">
      <w:pPr>
        <w:pStyle w:val="1"/>
        <w:spacing w:before="60"/>
        <w:rPr>
          <w:rFonts w:ascii="Arial" w:hAnsi="Arial" w:cs="Arial"/>
          <w:color w:val="002060"/>
          <w:sz w:val="22"/>
          <w:szCs w:val="22"/>
        </w:rPr>
      </w:pPr>
      <w:bookmarkStart w:id="1" w:name="_Toc477784772"/>
      <w:r w:rsidRPr="00A952E8">
        <w:rPr>
          <w:rFonts w:ascii="Arial" w:hAnsi="Arial" w:cs="Arial"/>
          <w:color w:val="002060"/>
          <w:sz w:val="22"/>
          <w:szCs w:val="22"/>
        </w:rPr>
        <w:t>Σκοπός της Εγκυκλίου</w:t>
      </w:r>
      <w:bookmarkEnd w:id="1"/>
    </w:p>
    <w:p w:rsidR="00BB498F" w:rsidRPr="00A952E8" w:rsidRDefault="009347B2" w:rsidP="00A952E8">
      <w:pPr>
        <w:spacing w:before="60"/>
        <w:jc w:val="both"/>
        <w:rPr>
          <w:rFonts w:ascii="Arial" w:hAnsi="Arial" w:cs="Arial"/>
        </w:rPr>
      </w:pPr>
      <w:r w:rsidRPr="00A952E8">
        <w:rPr>
          <w:rFonts w:ascii="Arial" w:hAnsi="Arial" w:cs="Arial"/>
        </w:rPr>
        <w:t>Η εγκύκλιος θέτει το γενικό πλαίσιο και τις γενικές αρχές που διέπουν το σχεδιασμό και την υλοποίηση των στρατηγικών ΤΑΠΤΟΚ,</w:t>
      </w:r>
      <w:r w:rsidR="00335715" w:rsidRPr="00A952E8">
        <w:rPr>
          <w:rFonts w:ascii="Arial" w:hAnsi="Arial" w:cs="Arial"/>
        </w:rPr>
        <w:t xml:space="preserve"> που θα </w:t>
      </w:r>
      <w:r w:rsidR="00536055" w:rsidRPr="00A952E8">
        <w:rPr>
          <w:rFonts w:ascii="Arial" w:hAnsi="Arial" w:cs="Arial"/>
        </w:rPr>
        <w:t>συγ</w:t>
      </w:r>
      <w:r w:rsidR="00FA551E" w:rsidRPr="00A952E8">
        <w:rPr>
          <w:rFonts w:ascii="Arial" w:hAnsi="Arial" w:cs="Arial"/>
        </w:rPr>
        <w:t>χρηματοδοτηθούν από το ΕΤΠΑ ή/και το ΕΚΤ</w:t>
      </w:r>
      <w:r w:rsidR="00CF50A7" w:rsidRPr="00A952E8">
        <w:rPr>
          <w:rFonts w:ascii="Arial" w:hAnsi="Arial" w:cs="Arial"/>
        </w:rPr>
        <w:t xml:space="preserve">  ακόμα και όταν αυτές θα υλοποιηθούν σε περιοχές όπου υλοποιείται ήδη στρατηγική ΤΑΠΤΟΚ Π</w:t>
      </w:r>
      <w:r w:rsidR="005C5076" w:rsidRPr="00A952E8">
        <w:rPr>
          <w:rFonts w:ascii="Arial" w:hAnsi="Arial" w:cs="Arial"/>
        </w:rPr>
        <w:t xml:space="preserve">ρόγραμμα </w:t>
      </w:r>
      <w:r w:rsidR="00CF50A7" w:rsidRPr="00A952E8">
        <w:rPr>
          <w:rFonts w:ascii="Arial" w:hAnsi="Arial" w:cs="Arial"/>
        </w:rPr>
        <w:t>Α</w:t>
      </w:r>
      <w:r w:rsidR="005C5076" w:rsidRPr="00A952E8">
        <w:rPr>
          <w:rFonts w:ascii="Arial" w:hAnsi="Arial" w:cs="Arial"/>
        </w:rPr>
        <w:t xml:space="preserve">γροτικής </w:t>
      </w:r>
      <w:r w:rsidR="00CF50A7" w:rsidRPr="00A952E8">
        <w:rPr>
          <w:rFonts w:ascii="Arial" w:hAnsi="Arial" w:cs="Arial"/>
        </w:rPr>
        <w:t>Α</w:t>
      </w:r>
      <w:r w:rsidR="005C5076" w:rsidRPr="00A952E8">
        <w:rPr>
          <w:rFonts w:ascii="Arial" w:hAnsi="Arial" w:cs="Arial"/>
        </w:rPr>
        <w:t>νάπτυξης (ΠΑΑ)</w:t>
      </w:r>
      <w:r w:rsidR="00CF50A7" w:rsidRPr="00A952E8">
        <w:rPr>
          <w:rFonts w:ascii="Arial" w:hAnsi="Arial" w:cs="Arial"/>
        </w:rPr>
        <w:t xml:space="preserve">.  </w:t>
      </w:r>
    </w:p>
    <w:p w:rsidR="004314FF" w:rsidRPr="00A952E8" w:rsidRDefault="004314FF" w:rsidP="00A952E8">
      <w:pPr>
        <w:spacing w:before="60"/>
        <w:jc w:val="both"/>
        <w:rPr>
          <w:rFonts w:ascii="Arial" w:hAnsi="Arial" w:cs="Arial"/>
          <w:u w:val="single"/>
        </w:rPr>
      </w:pPr>
      <w:r w:rsidRPr="00A952E8">
        <w:rPr>
          <w:rFonts w:ascii="Arial" w:hAnsi="Arial" w:cs="Arial"/>
        </w:rPr>
        <w:t>Η παρούσα εγκύκλιος απευθύνεται αφενός στις Διαχειριστικές Αρχές των Προγραμμάτων  για την διαμόρφωση ενιαίων διαδικασιών για την προκήρυξη, έ</w:t>
      </w:r>
      <w:r w:rsidR="00A36F91" w:rsidRPr="00A952E8">
        <w:rPr>
          <w:rFonts w:ascii="Arial" w:hAnsi="Arial" w:cs="Arial"/>
        </w:rPr>
        <w:t>γκριση</w:t>
      </w:r>
      <w:r w:rsidRPr="00A952E8">
        <w:rPr>
          <w:rFonts w:ascii="Arial" w:hAnsi="Arial" w:cs="Arial"/>
        </w:rPr>
        <w:t xml:space="preserve"> και υλοποίηση των ΤΑΠΤΟΚ</w:t>
      </w:r>
      <w:r w:rsidR="00FA551E" w:rsidRPr="00A952E8">
        <w:rPr>
          <w:rFonts w:ascii="Arial" w:hAnsi="Arial" w:cs="Arial"/>
        </w:rPr>
        <w:t xml:space="preserve"> και αφετέρου στις ΟΤΔ </w:t>
      </w:r>
      <w:r w:rsidR="00CF50A7" w:rsidRPr="00A952E8">
        <w:rPr>
          <w:rFonts w:ascii="Arial" w:hAnsi="Arial" w:cs="Arial"/>
        </w:rPr>
        <w:t xml:space="preserve">για </w:t>
      </w:r>
      <w:r w:rsidR="00FA551E" w:rsidRPr="00A952E8">
        <w:rPr>
          <w:rFonts w:ascii="Arial" w:hAnsi="Arial" w:cs="Arial"/>
        </w:rPr>
        <w:t xml:space="preserve"> τη διαμόρφωση και υλοποίηση της στρατηγικής</w:t>
      </w:r>
      <w:r w:rsidR="00A36F91" w:rsidRPr="00A952E8">
        <w:rPr>
          <w:rFonts w:ascii="Arial" w:hAnsi="Arial" w:cs="Arial"/>
        </w:rPr>
        <w:t>.</w:t>
      </w:r>
      <w:r w:rsidRPr="00A952E8">
        <w:rPr>
          <w:rFonts w:ascii="Arial" w:hAnsi="Arial" w:cs="Arial"/>
        </w:rPr>
        <w:t xml:space="preserve"> </w:t>
      </w:r>
    </w:p>
    <w:p w:rsidR="004314FF" w:rsidRPr="00A952E8" w:rsidRDefault="0057188F" w:rsidP="00A952E8">
      <w:pPr>
        <w:spacing w:after="0"/>
        <w:jc w:val="both"/>
        <w:rPr>
          <w:rFonts w:ascii="Arial" w:hAnsi="Arial" w:cs="Arial"/>
        </w:rPr>
      </w:pPr>
      <w:r w:rsidRPr="00A952E8">
        <w:rPr>
          <w:rFonts w:ascii="Arial" w:hAnsi="Arial" w:cs="Arial"/>
        </w:rPr>
        <w:lastRenderedPageBreak/>
        <w:t>Στο πλαίσιο αυτό,</w:t>
      </w:r>
      <w:r w:rsidR="004314FF" w:rsidRPr="00A952E8">
        <w:rPr>
          <w:rFonts w:ascii="Arial" w:hAnsi="Arial" w:cs="Arial"/>
        </w:rPr>
        <w:t xml:space="preserve"> </w:t>
      </w:r>
      <w:r w:rsidR="009225D3" w:rsidRPr="00A952E8">
        <w:rPr>
          <w:rFonts w:ascii="Arial" w:hAnsi="Arial" w:cs="Arial"/>
        </w:rPr>
        <w:t xml:space="preserve">εξετάζονται </w:t>
      </w:r>
      <w:r w:rsidR="002D53B8" w:rsidRPr="00A952E8">
        <w:rPr>
          <w:rFonts w:ascii="Arial" w:hAnsi="Arial" w:cs="Arial"/>
        </w:rPr>
        <w:t>:</w:t>
      </w:r>
    </w:p>
    <w:p w:rsidR="00CF50A7" w:rsidRPr="00A952E8" w:rsidRDefault="00CF50A7" w:rsidP="00A952E8">
      <w:pPr>
        <w:pStyle w:val="a9"/>
        <w:numPr>
          <w:ilvl w:val="0"/>
          <w:numId w:val="19"/>
        </w:numPr>
        <w:spacing w:after="0"/>
        <w:jc w:val="both"/>
        <w:rPr>
          <w:rFonts w:ascii="Arial" w:hAnsi="Arial" w:cs="Arial"/>
        </w:rPr>
      </w:pPr>
      <w:r w:rsidRPr="00A952E8">
        <w:rPr>
          <w:rFonts w:ascii="Arial" w:hAnsi="Arial" w:cs="Arial"/>
        </w:rPr>
        <w:t>Βασικά χαρακτηριστικά των ΤΑΠΤΟΚ</w:t>
      </w:r>
    </w:p>
    <w:p w:rsidR="00524755" w:rsidRPr="00A952E8" w:rsidRDefault="00165828" w:rsidP="00A952E8">
      <w:pPr>
        <w:pStyle w:val="a9"/>
        <w:numPr>
          <w:ilvl w:val="0"/>
          <w:numId w:val="19"/>
        </w:numPr>
        <w:spacing w:after="0"/>
        <w:jc w:val="both"/>
        <w:rPr>
          <w:rFonts w:ascii="Arial" w:hAnsi="Arial" w:cs="Arial"/>
        </w:rPr>
      </w:pPr>
      <w:r w:rsidRPr="00A952E8">
        <w:rPr>
          <w:rFonts w:ascii="Arial" w:hAnsi="Arial" w:cs="Arial"/>
        </w:rPr>
        <w:t xml:space="preserve">Διαδικασίες για την διαμόρφωση των στρατηγικών ΤΑΠΤΟΚ </w:t>
      </w:r>
      <w:r w:rsidR="00524755" w:rsidRPr="00A952E8">
        <w:rPr>
          <w:rFonts w:ascii="Arial" w:hAnsi="Arial" w:cs="Arial"/>
        </w:rPr>
        <w:t xml:space="preserve"> και απαιτούμενα στοιχεία (κεφάλαια) προς υποβολή</w:t>
      </w:r>
      <w:r w:rsidR="00805920" w:rsidRPr="00A952E8">
        <w:rPr>
          <w:rFonts w:ascii="Arial" w:hAnsi="Arial" w:cs="Arial"/>
        </w:rPr>
        <w:t>,</w:t>
      </w:r>
    </w:p>
    <w:p w:rsidR="00165828" w:rsidRPr="00A952E8" w:rsidRDefault="00524755" w:rsidP="00A952E8">
      <w:pPr>
        <w:pStyle w:val="a9"/>
        <w:numPr>
          <w:ilvl w:val="0"/>
          <w:numId w:val="19"/>
        </w:numPr>
        <w:spacing w:after="0"/>
        <w:jc w:val="both"/>
        <w:rPr>
          <w:rFonts w:ascii="Arial" w:hAnsi="Arial" w:cs="Arial"/>
        </w:rPr>
      </w:pPr>
      <w:r w:rsidRPr="00A952E8">
        <w:rPr>
          <w:rFonts w:ascii="Arial" w:hAnsi="Arial" w:cs="Arial"/>
        </w:rPr>
        <w:t xml:space="preserve">Διαδικασίες </w:t>
      </w:r>
      <w:r w:rsidR="00165828" w:rsidRPr="00A952E8">
        <w:rPr>
          <w:rFonts w:ascii="Arial" w:hAnsi="Arial" w:cs="Arial"/>
        </w:rPr>
        <w:t>έγκρισης από τις ΕΥΔ</w:t>
      </w:r>
      <w:r w:rsidR="00805920" w:rsidRPr="00A952E8">
        <w:rPr>
          <w:rFonts w:ascii="Arial" w:hAnsi="Arial" w:cs="Arial"/>
        </w:rPr>
        <w:t>,</w:t>
      </w:r>
    </w:p>
    <w:p w:rsidR="00165828" w:rsidRPr="00A952E8" w:rsidRDefault="00165828" w:rsidP="00A952E8">
      <w:pPr>
        <w:pStyle w:val="a9"/>
        <w:numPr>
          <w:ilvl w:val="0"/>
          <w:numId w:val="19"/>
        </w:numPr>
        <w:spacing w:after="0"/>
        <w:jc w:val="both"/>
        <w:rPr>
          <w:rFonts w:ascii="Arial" w:hAnsi="Arial" w:cs="Arial"/>
        </w:rPr>
      </w:pPr>
      <w:r w:rsidRPr="00A952E8">
        <w:rPr>
          <w:rFonts w:ascii="Arial" w:hAnsi="Arial" w:cs="Arial"/>
        </w:rPr>
        <w:t xml:space="preserve">Γενικές αρχές της επιλεξιμότητας των δαπανών, </w:t>
      </w:r>
    </w:p>
    <w:p w:rsidR="00BB498F" w:rsidRPr="00A952E8" w:rsidRDefault="00165828" w:rsidP="00A952E8">
      <w:pPr>
        <w:pStyle w:val="a9"/>
        <w:numPr>
          <w:ilvl w:val="0"/>
          <w:numId w:val="19"/>
        </w:numPr>
        <w:spacing w:after="0"/>
        <w:jc w:val="both"/>
        <w:rPr>
          <w:rFonts w:ascii="Arial" w:hAnsi="Arial" w:cs="Arial"/>
        </w:rPr>
      </w:pPr>
      <w:r w:rsidRPr="00A952E8">
        <w:rPr>
          <w:rFonts w:ascii="Arial" w:hAnsi="Arial" w:cs="Arial"/>
        </w:rPr>
        <w:t>Δ</w:t>
      </w:r>
      <w:r w:rsidR="009225D3" w:rsidRPr="00A952E8">
        <w:rPr>
          <w:rFonts w:ascii="Arial" w:hAnsi="Arial" w:cs="Arial"/>
        </w:rPr>
        <w:t>ιαχειριστικά και θεσμικά θέματα που αφορούν κυρίως τις αρμοδιότητες</w:t>
      </w:r>
      <w:r w:rsidR="00BB498F" w:rsidRPr="00A952E8">
        <w:rPr>
          <w:rFonts w:ascii="Arial" w:hAnsi="Arial" w:cs="Arial"/>
        </w:rPr>
        <w:t xml:space="preserve">, τα </w:t>
      </w:r>
      <w:r w:rsidR="009225D3" w:rsidRPr="00A952E8">
        <w:rPr>
          <w:rFonts w:ascii="Arial" w:hAnsi="Arial" w:cs="Arial"/>
        </w:rPr>
        <w:t xml:space="preserve">καθήκοντα </w:t>
      </w:r>
      <w:r w:rsidR="00BB498F" w:rsidRPr="00A952E8">
        <w:rPr>
          <w:rFonts w:ascii="Arial" w:hAnsi="Arial" w:cs="Arial"/>
        </w:rPr>
        <w:t xml:space="preserve">και τη λειτουργία </w:t>
      </w:r>
      <w:r w:rsidR="009225D3" w:rsidRPr="00A952E8">
        <w:rPr>
          <w:rFonts w:ascii="Arial" w:hAnsi="Arial" w:cs="Arial"/>
        </w:rPr>
        <w:t>των Ομάδων Τοπικής Δράσης</w:t>
      </w:r>
      <w:r w:rsidR="00125870" w:rsidRPr="00A952E8">
        <w:rPr>
          <w:rFonts w:ascii="Arial" w:hAnsi="Arial" w:cs="Arial"/>
        </w:rPr>
        <w:t>,</w:t>
      </w:r>
      <w:r w:rsidR="00BB498F" w:rsidRPr="00A952E8">
        <w:rPr>
          <w:rFonts w:ascii="Arial" w:hAnsi="Arial" w:cs="Arial"/>
        </w:rPr>
        <w:t xml:space="preserve"> </w:t>
      </w:r>
    </w:p>
    <w:p w:rsidR="009225D3" w:rsidRPr="00A952E8" w:rsidRDefault="004314FF" w:rsidP="00A952E8">
      <w:pPr>
        <w:spacing w:before="60"/>
        <w:jc w:val="both"/>
        <w:rPr>
          <w:rFonts w:ascii="Arial" w:hAnsi="Arial" w:cs="Arial"/>
        </w:rPr>
      </w:pPr>
      <w:r w:rsidRPr="00A952E8">
        <w:rPr>
          <w:rFonts w:ascii="Arial" w:hAnsi="Arial" w:cs="Arial"/>
        </w:rPr>
        <w:t xml:space="preserve">Η </w:t>
      </w:r>
      <w:r w:rsidR="009225D3" w:rsidRPr="00A952E8">
        <w:rPr>
          <w:rFonts w:ascii="Arial" w:hAnsi="Arial" w:cs="Arial"/>
        </w:rPr>
        <w:t>μεθοδολογ</w:t>
      </w:r>
      <w:r w:rsidRPr="00A952E8">
        <w:rPr>
          <w:rFonts w:ascii="Arial" w:hAnsi="Arial" w:cs="Arial"/>
        </w:rPr>
        <w:t xml:space="preserve">ία της </w:t>
      </w:r>
      <w:r w:rsidR="009225D3" w:rsidRPr="00A952E8">
        <w:rPr>
          <w:rFonts w:ascii="Arial" w:hAnsi="Arial" w:cs="Arial"/>
        </w:rPr>
        <w:t xml:space="preserve">εγκυκλίου, </w:t>
      </w:r>
      <w:r w:rsidRPr="00A952E8">
        <w:rPr>
          <w:rFonts w:ascii="Arial" w:hAnsi="Arial" w:cs="Arial"/>
        </w:rPr>
        <w:t xml:space="preserve"> βασίστηκε στους οδηγούς </w:t>
      </w:r>
      <w:r w:rsidR="00BB498F" w:rsidRPr="00A952E8">
        <w:rPr>
          <w:rFonts w:ascii="Arial" w:hAnsi="Arial" w:cs="Arial"/>
        </w:rPr>
        <w:t xml:space="preserve">που εξέδωσε η </w:t>
      </w:r>
      <w:r w:rsidR="009225D3" w:rsidRPr="00A952E8">
        <w:rPr>
          <w:rFonts w:ascii="Arial" w:hAnsi="Arial" w:cs="Arial"/>
        </w:rPr>
        <w:t>Ευρωπαϊκή Επιτροπή</w:t>
      </w:r>
      <w:r w:rsidR="00BB498F" w:rsidRPr="00A952E8">
        <w:rPr>
          <w:rFonts w:ascii="Arial" w:hAnsi="Arial" w:cs="Arial"/>
        </w:rPr>
        <w:t xml:space="preserve"> και </w:t>
      </w:r>
      <w:r w:rsidR="009225D3" w:rsidRPr="00A952E8">
        <w:rPr>
          <w:rFonts w:ascii="Arial" w:hAnsi="Arial" w:cs="Arial"/>
        </w:rPr>
        <w:t>παρατίθενται σε Παράρτημα</w:t>
      </w:r>
      <w:r w:rsidR="00BB498F" w:rsidRPr="00A952E8">
        <w:rPr>
          <w:rFonts w:ascii="Arial" w:hAnsi="Arial" w:cs="Arial"/>
        </w:rPr>
        <w:t>. Οι Οδηγοί αυτοί</w:t>
      </w:r>
      <w:r w:rsidR="0056313C" w:rsidRPr="00A952E8">
        <w:rPr>
          <w:rFonts w:ascii="Arial" w:hAnsi="Arial" w:cs="Arial"/>
        </w:rPr>
        <w:t xml:space="preserve">, επίσης </w:t>
      </w:r>
      <w:r w:rsidR="00BB498F" w:rsidRPr="00A952E8">
        <w:rPr>
          <w:rFonts w:ascii="Arial" w:hAnsi="Arial" w:cs="Arial"/>
        </w:rPr>
        <w:t xml:space="preserve"> </w:t>
      </w:r>
      <w:r w:rsidR="009225D3" w:rsidRPr="00A952E8">
        <w:rPr>
          <w:rFonts w:ascii="Arial" w:hAnsi="Arial" w:cs="Arial"/>
        </w:rPr>
        <w:t xml:space="preserve">απευθύνονται αφενός στις </w:t>
      </w:r>
      <w:r w:rsidR="00BB498F" w:rsidRPr="00A952E8">
        <w:rPr>
          <w:rFonts w:ascii="Arial" w:hAnsi="Arial" w:cs="Arial"/>
        </w:rPr>
        <w:t>Ειδικές Υπηρεσίες Διαχείρισης</w:t>
      </w:r>
      <w:r w:rsidR="009225D3" w:rsidRPr="00A952E8">
        <w:rPr>
          <w:rFonts w:ascii="Arial" w:hAnsi="Arial" w:cs="Arial"/>
        </w:rPr>
        <w:t>, και αφετέρου στους τοπικούς φορείς που θα αναλάβουν την εφαρμογή στρατηγικών ΤΑΠΤΟΚ</w:t>
      </w:r>
      <w:r w:rsidR="00165828" w:rsidRPr="00A952E8">
        <w:rPr>
          <w:rFonts w:ascii="Arial" w:hAnsi="Arial" w:cs="Arial"/>
        </w:rPr>
        <w:t xml:space="preserve"> με τη σύσταση Ομάδας Τοπικής Δράσης</w:t>
      </w:r>
      <w:r w:rsidR="009225D3" w:rsidRPr="00A952E8">
        <w:rPr>
          <w:rFonts w:ascii="Arial" w:hAnsi="Arial" w:cs="Arial"/>
        </w:rPr>
        <w:t>.</w:t>
      </w:r>
      <w:r w:rsidR="0068579A" w:rsidRPr="00A952E8">
        <w:rPr>
          <w:rFonts w:ascii="Arial" w:hAnsi="Arial" w:cs="Arial"/>
        </w:rPr>
        <w:t xml:space="preserve"> Οι συγκεκριμένοι οδηγοί </w:t>
      </w:r>
      <w:r w:rsidR="00234A0B" w:rsidRPr="00A952E8">
        <w:rPr>
          <w:rFonts w:ascii="Arial" w:hAnsi="Arial" w:cs="Arial"/>
        </w:rPr>
        <w:t xml:space="preserve">από κοινού με την Εγκύκλιο </w:t>
      </w:r>
      <w:r w:rsidR="0068579A" w:rsidRPr="00A952E8">
        <w:rPr>
          <w:rFonts w:ascii="Arial" w:hAnsi="Arial" w:cs="Arial"/>
        </w:rPr>
        <w:t>θα πρέπει να αποτελέσουν ένα εργαλείο για τις Ειδικές Υπηρεσίες Διαχείρισης, προκειμένου να κατανοήσουν καλύτερα τις απαιτήσεις του Κανονισμού και τις προσκλήσεις που παρουσιάζονται από την εφαρμογή τέτοιων πρωτοβουλιών.</w:t>
      </w:r>
    </w:p>
    <w:p w:rsidR="000A452C" w:rsidRPr="00A952E8" w:rsidRDefault="000A452C" w:rsidP="00A952E8">
      <w:pPr>
        <w:pStyle w:val="1"/>
        <w:numPr>
          <w:ilvl w:val="0"/>
          <w:numId w:val="18"/>
        </w:numPr>
        <w:spacing w:before="60"/>
        <w:rPr>
          <w:rFonts w:ascii="Arial" w:hAnsi="Arial" w:cs="Arial"/>
          <w:sz w:val="22"/>
          <w:szCs w:val="22"/>
        </w:rPr>
      </w:pPr>
      <w:bookmarkStart w:id="2" w:name="_Toc440455888"/>
      <w:bookmarkStart w:id="3" w:name="_Toc440456123"/>
      <w:bookmarkStart w:id="4" w:name="_Toc477784773"/>
      <w:r w:rsidRPr="00A952E8">
        <w:rPr>
          <w:rFonts w:ascii="Arial" w:hAnsi="Arial" w:cs="Arial"/>
          <w:sz w:val="22"/>
          <w:szCs w:val="22"/>
        </w:rPr>
        <w:t>Κοινοτικό θεσμικό πλαίσιο</w:t>
      </w:r>
      <w:bookmarkEnd w:id="2"/>
      <w:bookmarkEnd w:id="3"/>
      <w:bookmarkEnd w:id="4"/>
      <w:r w:rsidRPr="00A952E8">
        <w:rPr>
          <w:rFonts w:ascii="Arial" w:hAnsi="Arial" w:cs="Arial"/>
          <w:sz w:val="22"/>
          <w:szCs w:val="22"/>
        </w:rPr>
        <w:t xml:space="preserve"> </w:t>
      </w:r>
    </w:p>
    <w:tbl>
      <w:tblPr>
        <w:tblStyle w:val="ae"/>
        <w:tblW w:w="4943" w:type="pct"/>
        <w:tblLook w:val="04A0" w:firstRow="1" w:lastRow="0" w:firstColumn="1" w:lastColumn="0" w:noHBand="0" w:noVBand="1"/>
      </w:tblPr>
      <w:tblGrid>
        <w:gridCol w:w="2126"/>
        <w:gridCol w:w="7054"/>
      </w:tblGrid>
      <w:tr w:rsidR="00F04F2F" w:rsidRPr="00A952E8" w:rsidTr="00A952E8">
        <w:tc>
          <w:tcPr>
            <w:tcW w:w="5000" w:type="pct"/>
            <w:gridSpan w:val="2"/>
            <w:shd w:val="clear" w:color="auto" w:fill="D9D9D9" w:themeFill="background1" w:themeFillShade="D9"/>
          </w:tcPr>
          <w:p w:rsidR="00F04F2F" w:rsidRPr="00A952E8" w:rsidRDefault="00F04F2F" w:rsidP="00A952E8">
            <w:pPr>
              <w:spacing w:before="60"/>
              <w:jc w:val="center"/>
              <w:rPr>
                <w:rFonts w:ascii="Arial" w:hAnsi="Arial" w:cs="Arial"/>
              </w:rPr>
            </w:pPr>
            <w:r w:rsidRPr="00A952E8">
              <w:rPr>
                <w:rFonts w:ascii="Arial" w:hAnsi="Arial" w:cs="Arial"/>
                <w:b/>
              </w:rPr>
              <w:t xml:space="preserve">Κανονισμός 1303/2013 </w:t>
            </w:r>
            <w:r w:rsidRPr="00A952E8">
              <w:rPr>
                <w:rFonts w:ascii="Arial" w:hAnsi="Arial" w:cs="Arial"/>
                <w:b/>
              </w:rPr>
              <w:br/>
              <w:t>Γενικός Κανονισμός περί καθορισμού κοινών διατάξεων για τα ΕΔΕΤ</w:t>
            </w:r>
          </w:p>
        </w:tc>
      </w:tr>
      <w:tr w:rsidR="00F04F2F" w:rsidRPr="00A952E8" w:rsidTr="00A952E8">
        <w:tc>
          <w:tcPr>
            <w:tcW w:w="1158" w:type="pct"/>
          </w:tcPr>
          <w:p w:rsidR="00F04F2F" w:rsidRPr="00A952E8" w:rsidRDefault="00F04F2F" w:rsidP="00A952E8">
            <w:pPr>
              <w:spacing w:before="60"/>
              <w:jc w:val="both"/>
              <w:rPr>
                <w:rFonts w:ascii="Arial" w:hAnsi="Arial" w:cs="Arial"/>
              </w:rPr>
            </w:pPr>
            <w:r w:rsidRPr="00A952E8">
              <w:rPr>
                <w:rFonts w:ascii="Arial" w:hAnsi="Arial" w:cs="Arial"/>
              </w:rPr>
              <w:t>Άρθρο 32</w:t>
            </w:r>
          </w:p>
        </w:tc>
        <w:tc>
          <w:tcPr>
            <w:tcW w:w="3842" w:type="pct"/>
          </w:tcPr>
          <w:p w:rsidR="00F04F2F" w:rsidRPr="00A952E8" w:rsidRDefault="00F04F2F" w:rsidP="00A952E8">
            <w:pPr>
              <w:spacing w:before="60"/>
              <w:jc w:val="both"/>
              <w:rPr>
                <w:rFonts w:ascii="Arial" w:hAnsi="Arial" w:cs="Arial"/>
              </w:rPr>
            </w:pPr>
            <w:r w:rsidRPr="00A952E8">
              <w:rPr>
                <w:rFonts w:ascii="Arial" w:hAnsi="Arial" w:cs="Arial"/>
              </w:rPr>
              <w:t>Τοπική ανάπτυξη με πρωτοβουλία τοπικών κοινοτήτων</w:t>
            </w:r>
          </w:p>
        </w:tc>
      </w:tr>
      <w:tr w:rsidR="00F04F2F" w:rsidRPr="00A952E8" w:rsidTr="00A952E8">
        <w:tc>
          <w:tcPr>
            <w:tcW w:w="1158" w:type="pct"/>
          </w:tcPr>
          <w:p w:rsidR="00F04F2F" w:rsidRPr="00A952E8" w:rsidRDefault="00F04F2F" w:rsidP="00A952E8">
            <w:pPr>
              <w:spacing w:before="60"/>
              <w:jc w:val="both"/>
              <w:rPr>
                <w:rFonts w:ascii="Arial" w:hAnsi="Arial" w:cs="Arial"/>
              </w:rPr>
            </w:pPr>
            <w:r w:rsidRPr="00A952E8">
              <w:rPr>
                <w:rFonts w:ascii="Arial" w:hAnsi="Arial" w:cs="Arial"/>
              </w:rPr>
              <w:t>Άρθρο 33</w:t>
            </w:r>
          </w:p>
        </w:tc>
        <w:tc>
          <w:tcPr>
            <w:tcW w:w="3842" w:type="pct"/>
          </w:tcPr>
          <w:p w:rsidR="00F04F2F" w:rsidRPr="00A952E8" w:rsidRDefault="00F04F2F" w:rsidP="00A952E8">
            <w:pPr>
              <w:spacing w:before="60"/>
              <w:jc w:val="both"/>
              <w:rPr>
                <w:rFonts w:ascii="Arial" w:hAnsi="Arial" w:cs="Arial"/>
              </w:rPr>
            </w:pPr>
            <w:r w:rsidRPr="00A952E8">
              <w:rPr>
                <w:rFonts w:ascii="Arial" w:hAnsi="Arial" w:cs="Arial"/>
              </w:rPr>
              <w:t>Στρατηγικές τοπικής ανάπτυξης με πρωτοβουλία τοπικών κοινοτήτων</w:t>
            </w:r>
          </w:p>
        </w:tc>
      </w:tr>
      <w:tr w:rsidR="00F04F2F" w:rsidRPr="00A952E8" w:rsidTr="00A952E8">
        <w:tc>
          <w:tcPr>
            <w:tcW w:w="1158" w:type="pct"/>
          </w:tcPr>
          <w:p w:rsidR="00F04F2F" w:rsidRPr="00A952E8" w:rsidRDefault="00F04F2F" w:rsidP="00A952E8">
            <w:pPr>
              <w:spacing w:before="60"/>
              <w:jc w:val="both"/>
              <w:rPr>
                <w:rFonts w:ascii="Arial" w:hAnsi="Arial" w:cs="Arial"/>
              </w:rPr>
            </w:pPr>
            <w:r w:rsidRPr="00A952E8">
              <w:rPr>
                <w:rFonts w:ascii="Arial" w:hAnsi="Arial" w:cs="Arial"/>
              </w:rPr>
              <w:t xml:space="preserve">Άρθρο 34 </w:t>
            </w:r>
          </w:p>
        </w:tc>
        <w:tc>
          <w:tcPr>
            <w:tcW w:w="3842" w:type="pct"/>
          </w:tcPr>
          <w:p w:rsidR="00F04F2F" w:rsidRPr="00A952E8" w:rsidRDefault="00F04F2F" w:rsidP="00A952E8">
            <w:pPr>
              <w:spacing w:before="60"/>
              <w:jc w:val="both"/>
              <w:rPr>
                <w:rFonts w:ascii="Arial" w:hAnsi="Arial" w:cs="Arial"/>
              </w:rPr>
            </w:pPr>
            <w:r w:rsidRPr="00A952E8">
              <w:rPr>
                <w:rFonts w:ascii="Arial" w:hAnsi="Arial" w:cs="Arial"/>
              </w:rPr>
              <w:t>Ομάδες τοπικής δράσης</w:t>
            </w:r>
          </w:p>
        </w:tc>
      </w:tr>
      <w:tr w:rsidR="00F04F2F" w:rsidRPr="00A952E8" w:rsidTr="00A952E8">
        <w:tc>
          <w:tcPr>
            <w:tcW w:w="1158" w:type="pct"/>
          </w:tcPr>
          <w:p w:rsidR="00F04F2F" w:rsidRPr="00A952E8" w:rsidRDefault="00F04F2F" w:rsidP="00A952E8">
            <w:pPr>
              <w:spacing w:before="60"/>
              <w:jc w:val="both"/>
              <w:rPr>
                <w:rFonts w:ascii="Arial" w:hAnsi="Arial" w:cs="Arial"/>
              </w:rPr>
            </w:pPr>
            <w:r w:rsidRPr="00A952E8">
              <w:rPr>
                <w:rFonts w:ascii="Arial" w:hAnsi="Arial" w:cs="Arial"/>
              </w:rPr>
              <w:t>Άρθρο 35</w:t>
            </w:r>
          </w:p>
        </w:tc>
        <w:tc>
          <w:tcPr>
            <w:tcW w:w="3842" w:type="pct"/>
          </w:tcPr>
          <w:p w:rsidR="00F04F2F" w:rsidRPr="00A952E8" w:rsidRDefault="00F04F2F" w:rsidP="00A952E8">
            <w:pPr>
              <w:spacing w:before="60"/>
              <w:jc w:val="both"/>
              <w:rPr>
                <w:rFonts w:ascii="Arial" w:hAnsi="Arial" w:cs="Arial"/>
              </w:rPr>
            </w:pPr>
            <w:r w:rsidRPr="00A952E8">
              <w:rPr>
                <w:rFonts w:ascii="Arial" w:hAnsi="Arial" w:cs="Arial"/>
              </w:rPr>
              <w:t>Υποστήριξη της τοπικής ανάπτυξης με πρωτοβουλία τοπικών κοινοτήτων από τα ΕΔΕΤ</w:t>
            </w:r>
          </w:p>
        </w:tc>
      </w:tr>
      <w:tr w:rsidR="00F04F2F" w:rsidRPr="00A952E8" w:rsidTr="00A952E8">
        <w:tc>
          <w:tcPr>
            <w:tcW w:w="1158" w:type="pct"/>
          </w:tcPr>
          <w:p w:rsidR="00F04F2F" w:rsidRPr="00A952E8" w:rsidRDefault="00F04F2F" w:rsidP="00A952E8">
            <w:pPr>
              <w:spacing w:before="60"/>
              <w:jc w:val="both"/>
              <w:rPr>
                <w:rFonts w:ascii="Arial" w:hAnsi="Arial" w:cs="Arial"/>
              </w:rPr>
            </w:pPr>
            <w:r w:rsidRPr="00A952E8">
              <w:rPr>
                <w:rFonts w:ascii="Arial" w:hAnsi="Arial" w:cs="Arial"/>
              </w:rPr>
              <w:t>Άρθρο 2, σημείο 19</w:t>
            </w:r>
          </w:p>
        </w:tc>
        <w:tc>
          <w:tcPr>
            <w:tcW w:w="3842" w:type="pct"/>
          </w:tcPr>
          <w:p w:rsidR="00F04F2F" w:rsidRPr="00A952E8" w:rsidRDefault="00F04F2F" w:rsidP="00A952E8">
            <w:pPr>
              <w:spacing w:before="60"/>
              <w:jc w:val="both"/>
              <w:rPr>
                <w:rFonts w:ascii="Arial" w:hAnsi="Arial" w:cs="Arial"/>
              </w:rPr>
            </w:pPr>
            <w:r w:rsidRPr="00A952E8">
              <w:rPr>
                <w:rFonts w:ascii="Arial" w:hAnsi="Arial" w:cs="Arial"/>
              </w:rPr>
              <w:t>Ορισμοί</w:t>
            </w:r>
          </w:p>
        </w:tc>
      </w:tr>
      <w:tr w:rsidR="00F04F2F" w:rsidRPr="00A952E8" w:rsidTr="00A952E8">
        <w:tc>
          <w:tcPr>
            <w:tcW w:w="1158" w:type="pct"/>
          </w:tcPr>
          <w:p w:rsidR="00F04F2F" w:rsidRPr="00A952E8" w:rsidRDefault="00F04F2F" w:rsidP="00A952E8">
            <w:pPr>
              <w:spacing w:before="60"/>
              <w:jc w:val="both"/>
              <w:rPr>
                <w:rFonts w:ascii="Arial" w:hAnsi="Arial" w:cs="Arial"/>
              </w:rPr>
            </w:pPr>
            <w:r w:rsidRPr="00A952E8">
              <w:rPr>
                <w:rFonts w:ascii="Arial" w:hAnsi="Arial" w:cs="Arial"/>
              </w:rPr>
              <w:t>Άρθρο 15</w:t>
            </w:r>
          </w:p>
        </w:tc>
        <w:tc>
          <w:tcPr>
            <w:tcW w:w="3842" w:type="pct"/>
          </w:tcPr>
          <w:p w:rsidR="00F04F2F" w:rsidRPr="00A952E8" w:rsidRDefault="00F04F2F" w:rsidP="00A952E8">
            <w:pPr>
              <w:spacing w:before="60"/>
              <w:jc w:val="both"/>
              <w:rPr>
                <w:rFonts w:ascii="Arial" w:hAnsi="Arial" w:cs="Arial"/>
              </w:rPr>
            </w:pPr>
            <w:r w:rsidRPr="00A952E8">
              <w:rPr>
                <w:rFonts w:ascii="Arial" w:hAnsi="Arial" w:cs="Arial"/>
              </w:rPr>
              <w:t>Περιεχόμενο του συμφώνου εταιρικής σχέσης</w:t>
            </w:r>
          </w:p>
        </w:tc>
      </w:tr>
      <w:tr w:rsidR="00F04F2F" w:rsidRPr="00A952E8" w:rsidTr="00A952E8">
        <w:tc>
          <w:tcPr>
            <w:tcW w:w="1158" w:type="pct"/>
          </w:tcPr>
          <w:p w:rsidR="00F04F2F" w:rsidRPr="00A952E8" w:rsidRDefault="00F04F2F" w:rsidP="00A952E8">
            <w:pPr>
              <w:spacing w:before="60"/>
              <w:jc w:val="both"/>
              <w:rPr>
                <w:rFonts w:ascii="Arial" w:hAnsi="Arial" w:cs="Arial"/>
              </w:rPr>
            </w:pPr>
            <w:r w:rsidRPr="00A952E8">
              <w:rPr>
                <w:rFonts w:ascii="Arial" w:hAnsi="Arial" w:cs="Arial"/>
              </w:rPr>
              <w:t>Άρθρο 111, σημείο 4</w:t>
            </w:r>
          </w:p>
        </w:tc>
        <w:tc>
          <w:tcPr>
            <w:tcW w:w="3842" w:type="pct"/>
          </w:tcPr>
          <w:p w:rsidR="00F04F2F" w:rsidRPr="00A952E8" w:rsidRDefault="00F04F2F" w:rsidP="00A952E8">
            <w:pPr>
              <w:spacing w:before="60"/>
              <w:jc w:val="both"/>
              <w:rPr>
                <w:rFonts w:ascii="Arial" w:hAnsi="Arial" w:cs="Arial"/>
              </w:rPr>
            </w:pPr>
            <w:r w:rsidRPr="00A952E8">
              <w:rPr>
                <w:rFonts w:ascii="Arial" w:hAnsi="Arial" w:cs="Arial"/>
              </w:rPr>
              <w:t>Εκθέσεις υλοποίησης του στόχου «Επενδύσεις στην ανάπτυξη και την απασχόληση»</w:t>
            </w:r>
          </w:p>
        </w:tc>
      </w:tr>
      <w:tr w:rsidR="00F04F2F" w:rsidRPr="00A952E8" w:rsidTr="00A952E8">
        <w:tc>
          <w:tcPr>
            <w:tcW w:w="1158" w:type="pct"/>
          </w:tcPr>
          <w:p w:rsidR="00F04F2F" w:rsidRPr="00A952E8" w:rsidRDefault="00F04F2F" w:rsidP="00A952E8">
            <w:pPr>
              <w:spacing w:before="60"/>
              <w:jc w:val="both"/>
              <w:rPr>
                <w:rFonts w:ascii="Arial" w:hAnsi="Arial" w:cs="Arial"/>
              </w:rPr>
            </w:pPr>
            <w:r w:rsidRPr="00A952E8">
              <w:rPr>
                <w:rFonts w:ascii="Arial" w:hAnsi="Arial" w:cs="Arial"/>
              </w:rPr>
              <w:t>Άρθρο 120, σημείο 5</w:t>
            </w:r>
          </w:p>
        </w:tc>
        <w:tc>
          <w:tcPr>
            <w:tcW w:w="3842" w:type="pct"/>
          </w:tcPr>
          <w:p w:rsidR="00F04F2F" w:rsidRPr="00A952E8" w:rsidRDefault="00F04F2F" w:rsidP="00A952E8">
            <w:pPr>
              <w:spacing w:before="60"/>
              <w:jc w:val="both"/>
              <w:rPr>
                <w:rFonts w:ascii="Arial" w:hAnsi="Arial" w:cs="Arial"/>
              </w:rPr>
            </w:pPr>
            <w:r w:rsidRPr="00A952E8">
              <w:rPr>
                <w:rFonts w:ascii="Arial" w:hAnsi="Arial" w:cs="Arial"/>
              </w:rPr>
              <w:t>Καθορισμός των ποσοστών χρηματοδότησης</w:t>
            </w:r>
          </w:p>
        </w:tc>
      </w:tr>
      <w:tr w:rsidR="00F04F2F" w:rsidRPr="00A952E8" w:rsidTr="00A952E8">
        <w:tc>
          <w:tcPr>
            <w:tcW w:w="1158" w:type="pct"/>
            <w:tcBorders>
              <w:bottom w:val="single" w:sz="4" w:space="0" w:color="auto"/>
            </w:tcBorders>
          </w:tcPr>
          <w:p w:rsidR="00F04F2F" w:rsidRPr="00A952E8" w:rsidRDefault="00F04F2F" w:rsidP="00A952E8">
            <w:pPr>
              <w:spacing w:before="60"/>
              <w:jc w:val="both"/>
              <w:rPr>
                <w:rFonts w:ascii="Arial" w:hAnsi="Arial" w:cs="Arial"/>
              </w:rPr>
            </w:pPr>
            <w:r w:rsidRPr="00A952E8">
              <w:rPr>
                <w:rFonts w:ascii="Arial" w:hAnsi="Arial" w:cs="Arial"/>
              </w:rPr>
              <w:t>Παράρτημα Ι, Κοινό Στρατηγικό Πλαίσιο</w:t>
            </w:r>
          </w:p>
        </w:tc>
        <w:tc>
          <w:tcPr>
            <w:tcW w:w="3842" w:type="pct"/>
            <w:tcBorders>
              <w:bottom w:val="single" w:sz="4" w:space="0" w:color="auto"/>
            </w:tcBorders>
          </w:tcPr>
          <w:p w:rsidR="00F04F2F" w:rsidRPr="00A952E8" w:rsidRDefault="00F04F2F" w:rsidP="00A952E8">
            <w:pPr>
              <w:spacing w:before="60"/>
              <w:jc w:val="both"/>
              <w:rPr>
                <w:rFonts w:ascii="Arial" w:hAnsi="Arial" w:cs="Arial"/>
              </w:rPr>
            </w:pPr>
            <w:r w:rsidRPr="00A952E8">
              <w:rPr>
                <w:rFonts w:ascii="Arial" w:hAnsi="Arial" w:cs="Arial"/>
              </w:rPr>
              <w:t>Σημείο 3.3 Ενθάρρυνση ολοκληρωμένων προσεγγίσεων</w:t>
            </w:r>
          </w:p>
        </w:tc>
      </w:tr>
      <w:tr w:rsidR="00F04F2F" w:rsidRPr="00A952E8" w:rsidTr="00A952E8">
        <w:tc>
          <w:tcPr>
            <w:tcW w:w="5000" w:type="pct"/>
            <w:gridSpan w:val="2"/>
            <w:shd w:val="clear" w:color="auto" w:fill="D9D9D9" w:themeFill="background1" w:themeFillShade="D9"/>
          </w:tcPr>
          <w:p w:rsidR="00F04F2F" w:rsidRPr="00A952E8" w:rsidRDefault="00F04F2F" w:rsidP="00A952E8">
            <w:pPr>
              <w:spacing w:before="60"/>
              <w:jc w:val="center"/>
              <w:rPr>
                <w:rFonts w:ascii="Arial" w:hAnsi="Arial" w:cs="Arial"/>
                <w:b/>
              </w:rPr>
            </w:pPr>
            <w:r w:rsidRPr="00A952E8">
              <w:rPr>
                <w:rFonts w:ascii="Arial" w:hAnsi="Arial" w:cs="Arial"/>
                <w:b/>
              </w:rPr>
              <w:t>Κανονισμός 1301/2013 Ειδικές διατάξεις – Ευρωπαϊκό Ταμείο Περιφερειακής Ανάπτυξης (ΕΤΠΑ)</w:t>
            </w:r>
          </w:p>
        </w:tc>
      </w:tr>
      <w:tr w:rsidR="00F04F2F" w:rsidRPr="00A952E8" w:rsidTr="00A952E8">
        <w:tc>
          <w:tcPr>
            <w:tcW w:w="1158" w:type="pct"/>
          </w:tcPr>
          <w:p w:rsidR="00F04F2F" w:rsidRPr="00A952E8" w:rsidRDefault="00F04F2F" w:rsidP="00A952E8">
            <w:pPr>
              <w:spacing w:before="60"/>
              <w:jc w:val="both"/>
              <w:rPr>
                <w:rFonts w:ascii="Arial" w:hAnsi="Arial" w:cs="Arial"/>
              </w:rPr>
            </w:pPr>
            <w:r w:rsidRPr="00A952E8">
              <w:rPr>
                <w:rFonts w:ascii="Arial" w:hAnsi="Arial" w:cs="Arial"/>
              </w:rPr>
              <w:t>Άρθρο 5, σημείο 9) δ.</w:t>
            </w:r>
          </w:p>
        </w:tc>
        <w:tc>
          <w:tcPr>
            <w:tcW w:w="3842" w:type="pct"/>
          </w:tcPr>
          <w:p w:rsidR="00F04F2F" w:rsidRPr="00A952E8" w:rsidRDefault="00F04F2F" w:rsidP="00A952E8">
            <w:pPr>
              <w:spacing w:before="60"/>
              <w:jc w:val="both"/>
              <w:rPr>
                <w:rFonts w:ascii="Arial" w:hAnsi="Arial" w:cs="Arial"/>
              </w:rPr>
            </w:pPr>
            <w:r w:rsidRPr="00A952E8">
              <w:rPr>
                <w:rFonts w:ascii="Arial" w:hAnsi="Arial" w:cs="Arial"/>
              </w:rPr>
              <w:t>Επενδυτική προτεραιότητα 9.δ «Επενδύσεις που θα πραγματοποιηθούν στο πλαίσιο στρατηγικών τοπικής ανάπτυξης με πρωτοβουλία τοπικών κοινοτήτων»</w:t>
            </w:r>
          </w:p>
        </w:tc>
      </w:tr>
      <w:tr w:rsidR="00F04F2F" w:rsidRPr="00A952E8" w:rsidTr="00A952E8">
        <w:tc>
          <w:tcPr>
            <w:tcW w:w="5000" w:type="pct"/>
            <w:gridSpan w:val="2"/>
            <w:shd w:val="clear" w:color="auto" w:fill="D9D9D9" w:themeFill="background1" w:themeFillShade="D9"/>
          </w:tcPr>
          <w:p w:rsidR="00F04F2F" w:rsidRPr="00A952E8" w:rsidRDefault="00F04F2F" w:rsidP="00A952E8">
            <w:pPr>
              <w:spacing w:before="60"/>
              <w:jc w:val="center"/>
              <w:rPr>
                <w:rFonts w:ascii="Arial" w:hAnsi="Arial" w:cs="Arial"/>
                <w:b/>
              </w:rPr>
            </w:pPr>
            <w:r w:rsidRPr="00A952E8">
              <w:rPr>
                <w:rFonts w:ascii="Arial" w:hAnsi="Arial" w:cs="Arial"/>
                <w:b/>
              </w:rPr>
              <w:t>Κανονισμός 1304/2013 Ειδικές διατάξεις – Ευρωπαϊκό Κοινωνικό Ταμείο (ΕΚΤ)</w:t>
            </w:r>
          </w:p>
        </w:tc>
      </w:tr>
      <w:tr w:rsidR="00F04F2F" w:rsidRPr="00A952E8" w:rsidTr="00A952E8">
        <w:tc>
          <w:tcPr>
            <w:tcW w:w="1158" w:type="pct"/>
          </w:tcPr>
          <w:p w:rsidR="00F04F2F" w:rsidRPr="00A952E8" w:rsidRDefault="00F04F2F" w:rsidP="00A952E8">
            <w:pPr>
              <w:spacing w:before="60"/>
              <w:jc w:val="both"/>
              <w:rPr>
                <w:rFonts w:ascii="Arial" w:hAnsi="Arial" w:cs="Arial"/>
                <w:lang w:val="en-US"/>
              </w:rPr>
            </w:pPr>
            <w:r w:rsidRPr="00A952E8">
              <w:rPr>
                <w:rFonts w:ascii="Arial" w:hAnsi="Arial" w:cs="Arial"/>
              </w:rPr>
              <w:t xml:space="preserve">Άρθρο 6, σημείο 9) </w:t>
            </w:r>
            <w:r w:rsidRPr="00A952E8">
              <w:rPr>
                <w:rFonts w:ascii="Arial" w:hAnsi="Arial" w:cs="Arial"/>
                <w:lang w:val="fr-FR"/>
              </w:rPr>
              <w:t>vi</w:t>
            </w:r>
          </w:p>
        </w:tc>
        <w:tc>
          <w:tcPr>
            <w:tcW w:w="3842" w:type="pct"/>
          </w:tcPr>
          <w:p w:rsidR="00F04F2F" w:rsidRPr="00A952E8" w:rsidRDefault="00F04F2F" w:rsidP="00A952E8">
            <w:pPr>
              <w:spacing w:before="60"/>
              <w:jc w:val="both"/>
              <w:rPr>
                <w:rFonts w:ascii="Arial" w:hAnsi="Arial" w:cs="Arial"/>
              </w:rPr>
            </w:pPr>
            <w:r w:rsidRPr="00A952E8">
              <w:rPr>
                <w:rFonts w:ascii="Arial" w:hAnsi="Arial" w:cs="Arial"/>
              </w:rPr>
              <w:t xml:space="preserve">Επενδυτική προτεραιότητα 9. </w:t>
            </w:r>
            <w:r w:rsidRPr="00A952E8">
              <w:rPr>
                <w:rFonts w:ascii="Arial" w:hAnsi="Arial" w:cs="Arial"/>
                <w:lang w:val="fr-FR"/>
              </w:rPr>
              <w:t>vi</w:t>
            </w:r>
            <w:r w:rsidRPr="00A952E8">
              <w:rPr>
                <w:rFonts w:ascii="Arial" w:hAnsi="Arial" w:cs="Arial"/>
              </w:rPr>
              <w:t xml:space="preserve"> «Στρατηγικές τοπικής ανάπτυξης με πρωτοβουλία τοπικών κοινοτήτων»</w:t>
            </w:r>
          </w:p>
        </w:tc>
      </w:tr>
      <w:tr w:rsidR="00F04F2F" w:rsidRPr="00A952E8" w:rsidTr="00A952E8">
        <w:tc>
          <w:tcPr>
            <w:tcW w:w="1158" w:type="pct"/>
          </w:tcPr>
          <w:p w:rsidR="00F04F2F" w:rsidRPr="00A952E8" w:rsidRDefault="00F04F2F" w:rsidP="00A952E8">
            <w:pPr>
              <w:spacing w:before="60"/>
              <w:jc w:val="both"/>
              <w:rPr>
                <w:rFonts w:ascii="Arial" w:hAnsi="Arial" w:cs="Arial"/>
              </w:rPr>
            </w:pPr>
            <w:r w:rsidRPr="00A952E8">
              <w:rPr>
                <w:rFonts w:ascii="Arial" w:hAnsi="Arial" w:cs="Arial"/>
              </w:rPr>
              <w:t>Άρθρο 12</w:t>
            </w:r>
          </w:p>
        </w:tc>
        <w:tc>
          <w:tcPr>
            <w:tcW w:w="3842" w:type="pct"/>
          </w:tcPr>
          <w:p w:rsidR="00F04F2F" w:rsidRPr="00A952E8" w:rsidRDefault="00F04F2F" w:rsidP="00A952E8">
            <w:pPr>
              <w:spacing w:before="60"/>
              <w:jc w:val="both"/>
              <w:rPr>
                <w:rFonts w:ascii="Arial" w:hAnsi="Arial" w:cs="Arial"/>
              </w:rPr>
            </w:pPr>
            <w:r w:rsidRPr="00A952E8">
              <w:rPr>
                <w:rFonts w:ascii="Arial" w:hAnsi="Arial" w:cs="Arial"/>
              </w:rPr>
              <w:t>Ειδικές διατάξεις για την αντιμετώπιση ιδιαίτερων εδαφικών χαρακτηριστικών</w:t>
            </w:r>
          </w:p>
        </w:tc>
      </w:tr>
      <w:tr w:rsidR="00F04F2F" w:rsidRPr="00A952E8" w:rsidTr="00A952E8">
        <w:tc>
          <w:tcPr>
            <w:tcW w:w="5000" w:type="pct"/>
            <w:gridSpan w:val="2"/>
            <w:shd w:val="clear" w:color="auto" w:fill="D9D9D9" w:themeFill="background1" w:themeFillShade="D9"/>
          </w:tcPr>
          <w:p w:rsidR="00F04F2F" w:rsidRPr="00A952E8" w:rsidRDefault="00F04F2F" w:rsidP="00A952E8">
            <w:pPr>
              <w:spacing w:before="60"/>
              <w:jc w:val="center"/>
              <w:rPr>
                <w:rFonts w:ascii="Arial" w:hAnsi="Arial" w:cs="Arial"/>
                <w:b/>
              </w:rPr>
            </w:pPr>
            <w:r w:rsidRPr="00A952E8">
              <w:rPr>
                <w:rFonts w:ascii="Arial" w:hAnsi="Arial" w:cs="Arial"/>
                <w:b/>
              </w:rPr>
              <w:t xml:space="preserve">Κανονισμός 1299/2013 Ειδικές διατάξεις - Ευρωπαϊκή Εδαφική Συνεργασία (ΕΕΣ) </w:t>
            </w:r>
          </w:p>
        </w:tc>
      </w:tr>
      <w:tr w:rsidR="00417EA4" w:rsidRPr="00A952E8" w:rsidTr="00A952E8">
        <w:tc>
          <w:tcPr>
            <w:tcW w:w="1158" w:type="pct"/>
          </w:tcPr>
          <w:p w:rsidR="00F04F2F" w:rsidRPr="00A952E8" w:rsidRDefault="00F04F2F" w:rsidP="00A952E8">
            <w:pPr>
              <w:spacing w:before="60"/>
              <w:jc w:val="both"/>
              <w:rPr>
                <w:rFonts w:ascii="Arial" w:hAnsi="Arial" w:cs="Arial"/>
              </w:rPr>
            </w:pPr>
            <w:r w:rsidRPr="00A952E8">
              <w:rPr>
                <w:rFonts w:ascii="Arial" w:hAnsi="Arial" w:cs="Arial"/>
              </w:rPr>
              <w:t>Άρθρο 8, σημείο 3)α</w:t>
            </w:r>
          </w:p>
        </w:tc>
        <w:tc>
          <w:tcPr>
            <w:tcW w:w="3842" w:type="pct"/>
          </w:tcPr>
          <w:p w:rsidR="00F04F2F" w:rsidRPr="00A952E8" w:rsidRDefault="00F04F2F" w:rsidP="00A952E8">
            <w:pPr>
              <w:spacing w:before="60"/>
              <w:jc w:val="both"/>
              <w:rPr>
                <w:rFonts w:ascii="Arial" w:hAnsi="Arial" w:cs="Arial"/>
              </w:rPr>
            </w:pPr>
            <w:r w:rsidRPr="00A952E8">
              <w:rPr>
                <w:rFonts w:ascii="Arial" w:hAnsi="Arial" w:cs="Arial"/>
              </w:rPr>
              <w:t>Περιεχόμενο, έγκριση και τροποποίηση των προγραμμάτων συνεργασίας</w:t>
            </w:r>
          </w:p>
        </w:tc>
      </w:tr>
      <w:tr w:rsidR="00417EA4" w:rsidRPr="00A952E8" w:rsidTr="00A952E8">
        <w:tc>
          <w:tcPr>
            <w:tcW w:w="1158" w:type="pct"/>
          </w:tcPr>
          <w:p w:rsidR="00F04F2F" w:rsidRPr="00A952E8" w:rsidRDefault="00F04F2F" w:rsidP="00A952E8">
            <w:pPr>
              <w:spacing w:before="60"/>
              <w:jc w:val="both"/>
              <w:rPr>
                <w:rFonts w:ascii="Arial" w:hAnsi="Arial" w:cs="Arial"/>
              </w:rPr>
            </w:pPr>
            <w:r w:rsidRPr="00A952E8">
              <w:rPr>
                <w:rFonts w:ascii="Arial" w:hAnsi="Arial" w:cs="Arial"/>
              </w:rPr>
              <w:lastRenderedPageBreak/>
              <w:t>Άρθρο 10</w:t>
            </w:r>
          </w:p>
        </w:tc>
        <w:tc>
          <w:tcPr>
            <w:tcW w:w="3842" w:type="pct"/>
          </w:tcPr>
          <w:p w:rsidR="00F04F2F" w:rsidRPr="00A952E8" w:rsidRDefault="00F04F2F" w:rsidP="00A952E8">
            <w:pPr>
              <w:spacing w:before="60"/>
              <w:jc w:val="both"/>
              <w:rPr>
                <w:rFonts w:ascii="Arial" w:hAnsi="Arial" w:cs="Arial"/>
              </w:rPr>
            </w:pPr>
            <w:r w:rsidRPr="00A952E8">
              <w:rPr>
                <w:rFonts w:ascii="Arial" w:hAnsi="Arial" w:cs="Arial"/>
              </w:rPr>
              <w:t>Τοπική ανάπτυξη με την πρωτοβουλία τοπικών κοινοτήτων</w:t>
            </w:r>
          </w:p>
        </w:tc>
      </w:tr>
      <w:tr w:rsidR="00417EA4" w:rsidRPr="00A952E8" w:rsidTr="00A952E8">
        <w:tc>
          <w:tcPr>
            <w:tcW w:w="1158" w:type="pct"/>
          </w:tcPr>
          <w:p w:rsidR="00F04F2F" w:rsidRPr="00A952E8" w:rsidRDefault="00F04F2F" w:rsidP="00A952E8">
            <w:pPr>
              <w:spacing w:before="60"/>
              <w:jc w:val="both"/>
              <w:rPr>
                <w:rFonts w:ascii="Arial" w:hAnsi="Arial" w:cs="Arial"/>
              </w:rPr>
            </w:pPr>
            <w:r w:rsidRPr="00A952E8">
              <w:rPr>
                <w:rFonts w:ascii="Arial" w:hAnsi="Arial" w:cs="Arial"/>
              </w:rPr>
              <w:t>Άρθρο 14, σημείο 4</w:t>
            </w:r>
          </w:p>
        </w:tc>
        <w:tc>
          <w:tcPr>
            <w:tcW w:w="3842" w:type="pct"/>
          </w:tcPr>
          <w:p w:rsidR="00F04F2F" w:rsidRPr="00A952E8" w:rsidRDefault="00F04F2F" w:rsidP="00A952E8">
            <w:pPr>
              <w:spacing w:before="60"/>
              <w:jc w:val="both"/>
              <w:rPr>
                <w:rFonts w:ascii="Arial" w:hAnsi="Arial" w:cs="Arial"/>
              </w:rPr>
            </w:pPr>
            <w:r w:rsidRPr="00A952E8">
              <w:rPr>
                <w:rFonts w:ascii="Arial" w:hAnsi="Arial" w:cs="Arial"/>
              </w:rPr>
              <w:t>Εκθέσεις εφαρμογής</w:t>
            </w:r>
          </w:p>
        </w:tc>
      </w:tr>
      <w:tr w:rsidR="00F04F2F" w:rsidRPr="00A952E8" w:rsidTr="00A952E8">
        <w:tc>
          <w:tcPr>
            <w:tcW w:w="5000" w:type="pct"/>
            <w:gridSpan w:val="2"/>
            <w:shd w:val="clear" w:color="auto" w:fill="D9D9D9" w:themeFill="background1" w:themeFillShade="D9"/>
          </w:tcPr>
          <w:p w:rsidR="00F04F2F" w:rsidRPr="00A952E8" w:rsidRDefault="00F04F2F" w:rsidP="00A952E8">
            <w:pPr>
              <w:spacing w:before="60"/>
              <w:jc w:val="center"/>
              <w:rPr>
                <w:rFonts w:ascii="Arial" w:hAnsi="Arial" w:cs="Arial"/>
              </w:rPr>
            </w:pPr>
            <w:r w:rsidRPr="00A952E8">
              <w:rPr>
                <w:rFonts w:ascii="Arial" w:hAnsi="Arial" w:cs="Arial"/>
                <w:b/>
              </w:rPr>
              <w:t xml:space="preserve">Κανονισμός 1305/2013 Ειδικές διατάξεις - Ευρωπαϊκό Γεωργικό Ταμείο Αγροτικής Ανάπτυξης (ΕΓΤΑΑ) </w:t>
            </w:r>
          </w:p>
        </w:tc>
      </w:tr>
      <w:tr w:rsidR="00F04F2F" w:rsidRPr="00A952E8" w:rsidTr="00A952E8">
        <w:tc>
          <w:tcPr>
            <w:tcW w:w="1158" w:type="pct"/>
          </w:tcPr>
          <w:p w:rsidR="00F04F2F" w:rsidRPr="00A952E8" w:rsidRDefault="00F04F2F" w:rsidP="00A952E8">
            <w:pPr>
              <w:spacing w:before="60"/>
              <w:jc w:val="both"/>
              <w:rPr>
                <w:rFonts w:ascii="Arial" w:hAnsi="Arial" w:cs="Arial"/>
                <w:b/>
              </w:rPr>
            </w:pPr>
            <w:r w:rsidRPr="00A952E8">
              <w:rPr>
                <w:rFonts w:ascii="Arial" w:hAnsi="Arial" w:cs="Arial"/>
              </w:rPr>
              <w:t>Άρθρο 42</w:t>
            </w:r>
          </w:p>
        </w:tc>
        <w:tc>
          <w:tcPr>
            <w:tcW w:w="3842" w:type="pct"/>
          </w:tcPr>
          <w:p w:rsidR="00F04F2F" w:rsidRPr="00A952E8" w:rsidRDefault="00F04F2F" w:rsidP="00A952E8">
            <w:pPr>
              <w:spacing w:before="60"/>
              <w:rPr>
                <w:rFonts w:ascii="Arial" w:hAnsi="Arial" w:cs="Arial"/>
                <w:lang w:val="fr-FR"/>
              </w:rPr>
            </w:pPr>
            <w:r w:rsidRPr="00A952E8">
              <w:rPr>
                <w:rFonts w:ascii="Arial" w:hAnsi="Arial" w:cs="Arial"/>
              </w:rPr>
              <w:t xml:space="preserve">Ομάδες τοπικής δράσης </w:t>
            </w:r>
            <w:r w:rsidRPr="00A952E8">
              <w:rPr>
                <w:rFonts w:ascii="Arial" w:hAnsi="Arial" w:cs="Arial"/>
                <w:lang w:val="fr-FR"/>
              </w:rPr>
              <w:t>LEADER</w:t>
            </w:r>
          </w:p>
        </w:tc>
      </w:tr>
      <w:tr w:rsidR="00F04F2F" w:rsidRPr="00A952E8" w:rsidTr="00A952E8">
        <w:tc>
          <w:tcPr>
            <w:tcW w:w="1158" w:type="pct"/>
          </w:tcPr>
          <w:p w:rsidR="00F04F2F" w:rsidRPr="00A952E8" w:rsidRDefault="00F04F2F" w:rsidP="00A952E8">
            <w:pPr>
              <w:spacing w:before="60"/>
              <w:jc w:val="both"/>
              <w:rPr>
                <w:rFonts w:ascii="Arial" w:hAnsi="Arial" w:cs="Arial"/>
              </w:rPr>
            </w:pPr>
            <w:r w:rsidRPr="00A952E8">
              <w:rPr>
                <w:rFonts w:ascii="Arial" w:hAnsi="Arial" w:cs="Arial"/>
              </w:rPr>
              <w:t>Άρθρο 43</w:t>
            </w:r>
          </w:p>
        </w:tc>
        <w:tc>
          <w:tcPr>
            <w:tcW w:w="3842" w:type="pct"/>
          </w:tcPr>
          <w:p w:rsidR="00F04F2F" w:rsidRPr="00A952E8" w:rsidRDefault="00F04F2F" w:rsidP="00A952E8">
            <w:pPr>
              <w:spacing w:before="60"/>
              <w:jc w:val="both"/>
              <w:rPr>
                <w:rFonts w:ascii="Arial" w:hAnsi="Arial" w:cs="Arial"/>
              </w:rPr>
            </w:pPr>
            <w:r w:rsidRPr="00A952E8">
              <w:rPr>
                <w:rFonts w:ascii="Arial" w:hAnsi="Arial" w:cs="Arial"/>
              </w:rPr>
              <w:t>Σύνολο εργαλείων εκκίνησης LEADER</w:t>
            </w:r>
          </w:p>
        </w:tc>
      </w:tr>
      <w:tr w:rsidR="00F04F2F" w:rsidRPr="00A952E8" w:rsidTr="00A952E8">
        <w:tc>
          <w:tcPr>
            <w:tcW w:w="1158" w:type="pct"/>
          </w:tcPr>
          <w:p w:rsidR="00F04F2F" w:rsidRPr="00A952E8" w:rsidRDefault="00F04F2F" w:rsidP="00A952E8">
            <w:pPr>
              <w:spacing w:before="60"/>
              <w:jc w:val="both"/>
              <w:rPr>
                <w:rFonts w:ascii="Arial" w:hAnsi="Arial" w:cs="Arial"/>
              </w:rPr>
            </w:pPr>
            <w:r w:rsidRPr="00A952E8">
              <w:rPr>
                <w:rFonts w:ascii="Arial" w:hAnsi="Arial" w:cs="Arial"/>
              </w:rPr>
              <w:t>Άρθρο 44</w:t>
            </w:r>
          </w:p>
        </w:tc>
        <w:tc>
          <w:tcPr>
            <w:tcW w:w="3842" w:type="pct"/>
          </w:tcPr>
          <w:p w:rsidR="00F04F2F" w:rsidRPr="00A952E8" w:rsidRDefault="00F04F2F" w:rsidP="00A952E8">
            <w:pPr>
              <w:spacing w:before="60"/>
              <w:jc w:val="both"/>
              <w:rPr>
                <w:rFonts w:ascii="Arial" w:hAnsi="Arial" w:cs="Arial"/>
              </w:rPr>
            </w:pPr>
            <w:r w:rsidRPr="00A952E8">
              <w:rPr>
                <w:rFonts w:ascii="Arial" w:hAnsi="Arial" w:cs="Arial"/>
              </w:rPr>
              <w:t>Δράσεις συνεργασίας LEADER</w:t>
            </w:r>
          </w:p>
        </w:tc>
      </w:tr>
      <w:tr w:rsidR="00F04F2F" w:rsidRPr="00A952E8" w:rsidTr="00A952E8">
        <w:tc>
          <w:tcPr>
            <w:tcW w:w="1158" w:type="pct"/>
          </w:tcPr>
          <w:p w:rsidR="00F04F2F" w:rsidRPr="00A952E8" w:rsidRDefault="00F04F2F" w:rsidP="00A952E8">
            <w:pPr>
              <w:spacing w:before="60"/>
              <w:jc w:val="both"/>
              <w:rPr>
                <w:rFonts w:ascii="Arial" w:hAnsi="Arial" w:cs="Arial"/>
              </w:rPr>
            </w:pPr>
            <w:r w:rsidRPr="00A952E8">
              <w:rPr>
                <w:rFonts w:ascii="Arial" w:hAnsi="Arial" w:cs="Arial"/>
              </w:rPr>
              <w:t>Άρθρο 59, σημεία 4.α) και 5</w:t>
            </w:r>
          </w:p>
        </w:tc>
        <w:tc>
          <w:tcPr>
            <w:tcW w:w="3842" w:type="pct"/>
          </w:tcPr>
          <w:p w:rsidR="00F04F2F" w:rsidRPr="00A952E8" w:rsidRDefault="00F04F2F" w:rsidP="00A952E8">
            <w:pPr>
              <w:spacing w:before="60"/>
              <w:jc w:val="both"/>
              <w:rPr>
                <w:rFonts w:ascii="Arial" w:hAnsi="Arial" w:cs="Arial"/>
              </w:rPr>
            </w:pPr>
            <w:r w:rsidRPr="00A952E8">
              <w:rPr>
                <w:rFonts w:ascii="Arial" w:hAnsi="Arial" w:cs="Arial"/>
              </w:rPr>
              <w:t>Συνεισφορά του Ταμείου</w:t>
            </w:r>
          </w:p>
        </w:tc>
      </w:tr>
      <w:tr w:rsidR="00F04F2F" w:rsidRPr="00A952E8" w:rsidTr="00A952E8">
        <w:tc>
          <w:tcPr>
            <w:tcW w:w="1158" w:type="pct"/>
          </w:tcPr>
          <w:p w:rsidR="00F04F2F" w:rsidRPr="00A952E8" w:rsidRDefault="00F04F2F" w:rsidP="00A952E8">
            <w:pPr>
              <w:spacing w:before="60"/>
              <w:jc w:val="both"/>
              <w:rPr>
                <w:rFonts w:ascii="Arial" w:hAnsi="Arial" w:cs="Arial"/>
              </w:rPr>
            </w:pPr>
            <w:r w:rsidRPr="00A952E8">
              <w:rPr>
                <w:rFonts w:ascii="Arial" w:hAnsi="Arial" w:cs="Arial"/>
              </w:rPr>
              <w:t>Άρθρο 65</w:t>
            </w:r>
          </w:p>
        </w:tc>
        <w:tc>
          <w:tcPr>
            <w:tcW w:w="3842" w:type="pct"/>
          </w:tcPr>
          <w:p w:rsidR="00F04F2F" w:rsidRPr="00A952E8" w:rsidRDefault="00F04F2F" w:rsidP="00A952E8">
            <w:pPr>
              <w:spacing w:before="60"/>
              <w:jc w:val="both"/>
              <w:rPr>
                <w:rFonts w:ascii="Arial" w:hAnsi="Arial" w:cs="Arial"/>
              </w:rPr>
            </w:pPr>
            <w:r w:rsidRPr="00A952E8">
              <w:rPr>
                <w:rFonts w:ascii="Arial" w:hAnsi="Arial" w:cs="Arial"/>
              </w:rPr>
              <w:t>Αρμοδιότητες των κρατών μελών</w:t>
            </w:r>
          </w:p>
        </w:tc>
      </w:tr>
      <w:tr w:rsidR="00F04F2F" w:rsidRPr="00A952E8" w:rsidTr="00A952E8">
        <w:tc>
          <w:tcPr>
            <w:tcW w:w="5000" w:type="pct"/>
            <w:gridSpan w:val="2"/>
          </w:tcPr>
          <w:p w:rsidR="00F04F2F" w:rsidRPr="00A952E8" w:rsidRDefault="00F04F2F" w:rsidP="00A952E8">
            <w:pPr>
              <w:spacing w:before="60"/>
              <w:jc w:val="center"/>
              <w:rPr>
                <w:rFonts w:ascii="Arial" w:hAnsi="Arial" w:cs="Arial"/>
              </w:rPr>
            </w:pPr>
            <w:r w:rsidRPr="00A952E8">
              <w:rPr>
                <w:rFonts w:ascii="Arial" w:hAnsi="Arial" w:cs="Arial"/>
                <w:b/>
              </w:rPr>
              <w:t>Κανονισμός 508/2014 Ειδικές διατάξεις - Ευρωπαϊκό Ταμείο Θάλασσας και Αλιείας (ΕΤΘΑ)</w:t>
            </w:r>
          </w:p>
        </w:tc>
      </w:tr>
      <w:tr w:rsidR="00F04F2F" w:rsidRPr="00A952E8" w:rsidTr="00A952E8">
        <w:tc>
          <w:tcPr>
            <w:tcW w:w="1158" w:type="pct"/>
          </w:tcPr>
          <w:p w:rsidR="00F04F2F" w:rsidRPr="00A952E8" w:rsidRDefault="00F04F2F" w:rsidP="00A952E8">
            <w:pPr>
              <w:spacing w:before="60"/>
              <w:jc w:val="both"/>
              <w:rPr>
                <w:rFonts w:ascii="Arial" w:hAnsi="Arial" w:cs="Arial"/>
              </w:rPr>
            </w:pPr>
            <w:r w:rsidRPr="00A952E8">
              <w:rPr>
                <w:rFonts w:ascii="Arial" w:hAnsi="Arial" w:cs="Arial"/>
              </w:rPr>
              <w:t>Άρθρο 58</w:t>
            </w:r>
          </w:p>
        </w:tc>
        <w:tc>
          <w:tcPr>
            <w:tcW w:w="3842" w:type="pct"/>
          </w:tcPr>
          <w:p w:rsidR="00F04F2F" w:rsidRPr="00A952E8" w:rsidRDefault="00F04F2F" w:rsidP="00A952E8">
            <w:pPr>
              <w:spacing w:before="60"/>
              <w:jc w:val="both"/>
              <w:rPr>
                <w:rFonts w:ascii="Arial" w:hAnsi="Arial" w:cs="Arial"/>
              </w:rPr>
            </w:pPr>
            <w:r w:rsidRPr="00A952E8">
              <w:rPr>
                <w:rFonts w:ascii="Arial" w:hAnsi="Arial" w:cs="Arial"/>
              </w:rPr>
              <w:t>Πεδίο εφαρμογής</w:t>
            </w:r>
          </w:p>
        </w:tc>
      </w:tr>
      <w:tr w:rsidR="00F04F2F" w:rsidRPr="00A952E8" w:rsidTr="00A952E8">
        <w:tc>
          <w:tcPr>
            <w:tcW w:w="1158" w:type="pct"/>
          </w:tcPr>
          <w:p w:rsidR="00F04F2F" w:rsidRPr="00A952E8" w:rsidRDefault="00F04F2F" w:rsidP="00A952E8">
            <w:pPr>
              <w:spacing w:before="60"/>
              <w:jc w:val="both"/>
              <w:rPr>
                <w:rFonts w:ascii="Arial" w:hAnsi="Arial" w:cs="Arial"/>
              </w:rPr>
            </w:pPr>
            <w:r w:rsidRPr="00A952E8">
              <w:rPr>
                <w:rFonts w:ascii="Arial" w:hAnsi="Arial" w:cs="Arial"/>
              </w:rPr>
              <w:t>Άρθρο 59</w:t>
            </w:r>
          </w:p>
        </w:tc>
        <w:tc>
          <w:tcPr>
            <w:tcW w:w="3842" w:type="pct"/>
          </w:tcPr>
          <w:p w:rsidR="00F04F2F" w:rsidRPr="00A952E8" w:rsidRDefault="00F04F2F" w:rsidP="00A952E8">
            <w:pPr>
              <w:spacing w:before="60"/>
              <w:jc w:val="both"/>
              <w:rPr>
                <w:rFonts w:ascii="Arial" w:hAnsi="Arial" w:cs="Arial"/>
              </w:rPr>
            </w:pPr>
            <w:r w:rsidRPr="00A952E8">
              <w:rPr>
                <w:rFonts w:ascii="Arial" w:hAnsi="Arial" w:cs="Arial"/>
              </w:rPr>
              <w:t>Ειδικοί στόχοι</w:t>
            </w:r>
          </w:p>
        </w:tc>
      </w:tr>
      <w:tr w:rsidR="00F04F2F" w:rsidRPr="00A952E8" w:rsidTr="00A952E8">
        <w:tc>
          <w:tcPr>
            <w:tcW w:w="1158" w:type="pct"/>
          </w:tcPr>
          <w:p w:rsidR="00F04F2F" w:rsidRPr="00A952E8" w:rsidRDefault="00F04F2F" w:rsidP="00A952E8">
            <w:pPr>
              <w:spacing w:before="60"/>
              <w:jc w:val="both"/>
              <w:rPr>
                <w:rFonts w:ascii="Arial" w:hAnsi="Arial" w:cs="Arial"/>
              </w:rPr>
            </w:pPr>
            <w:r w:rsidRPr="00A952E8">
              <w:rPr>
                <w:rFonts w:ascii="Arial" w:hAnsi="Arial" w:cs="Arial"/>
              </w:rPr>
              <w:t>Άρθρο 60</w:t>
            </w:r>
          </w:p>
        </w:tc>
        <w:tc>
          <w:tcPr>
            <w:tcW w:w="3842" w:type="pct"/>
          </w:tcPr>
          <w:p w:rsidR="00F04F2F" w:rsidRPr="00A952E8" w:rsidRDefault="00F04F2F" w:rsidP="00A952E8">
            <w:pPr>
              <w:spacing w:before="60"/>
              <w:jc w:val="both"/>
              <w:rPr>
                <w:rFonts w:ascii="Arial" w:hAnsi="Arial" w:cs="Arial"/>
              </w:rPr>
            </w:pPr>
            <w:r w:rsidRPr="00A952E8">
              <w:rPr>
                <w:rFonts w:ascii="Arial" w:hAnsi="Arial" w:cs="Arial"/>
              </w:rPr>
              <w:t xml:space="preserve">Στρατηγικές τοπικής ανάπτυξης με πρωτοβουλία των τοπικών κοινοτήτων </w:t>
            </w:r>
          </w:p>
        </w:tc>
      </w:tr>
      <w:tr w:rsidR="00F04F2F" w:rsidRPr="00A952E8" w:rsidTr="00A952E8">
        <w:tc>
          <w:tcPr>
            <w:tcW w:w="1158" w:type="pct"/>
          </w:tcPr>
          <w:p w:rsidR="00F04F2F" w:rsidRPr="00A952E8" w:rsidRDefault="00F04F2F" w:rsidP="00A952E8">
            <w:pPr>
              <w:spacing w:before="60"/>
              <w:jc w:val="both"/>
              <w:rPr>
                <w:rFonts w:ascii="Arial" w:hAnsi="Arial" w:cs="Arial"/>
              </w:rPr>
            </w:pPr>
            <w:r w:rsidRPr="00A952E8">
              <w:rPr>
                <w:rFonts w:ascii="Arial" w:hAnsi="Arial" w:cs="Arial"/>
              </w:rPr>
              <w:t>Άρθρο 61</w:t>
            </w:r>
          </w:p>
        </w:tc>
        <w:tc>
          <w:tcPr>
            <w:tcW w:w="3842" w:type="pct"/>
          </w:tcPr>
          <w:p w:rsidR="00F04F2F" w:rsidRPr="00A952E8" w:rsidRDefault="00F04F2F" w:rsidP="00A952E8">
            <w:pPr>
              <w:spacing w:before="60"/>
              <w:jc w:val="both"/>
              <w:rPr>
                <w:rFonts w:ascii="Arial" w:hAnsi="Arial" w:cs="Arial"/>
              </w:rPr>
            </w:pPr>
            <w:r w:rsidRPr="00A952E8">
              <w:rPr>
                <w:rFonts w:ascii="Arial" w:hAnsi="Arial" w:cs="Arial"/>
              </w:rPr>
              <w:t>Τοπικές ομάδες δράσης αλιείας</w:t>
            </w:r>
          </w:p>
        </w:tc>
      </w:tr>
      <w:tr w:rsidR="00F04F2F" w:rsidRPr="00A952E8" w:rsidTr="00A952E8">
        <w:tc>
          <w:tcPr>
            <w:tcW w:w="1158" w:type="pct"/>
          </w:tcPr>
          <w:p w:rsidR="00F04F2F" w:rsidRPr="00A952E8" w:rsidRDefault="00F04F2F" w:rsidP="00A952E8">
            <w:pPr>
              <w:spacing w:before="60"/>
              <w:jc w:val="both"/>
              <w:rPr>
                <w:rFonts w:ascii="Arial" w:hAnsi="Arial" w:cs="Arial"/>
              </w:rPr>
            </w:pPr>
            <w:r w:rsidRPr="00A952E8">
              <w:rPr>
                <w:rFonts w:ascii="Arial" w:hAnsi="Arial" w:cs="Arial"/>
              </w:rPr>
              <w:t>Άρθρο 62</w:t>
            </w:r>
          </w:p>
        </w:tc>
        <w:tc>
          <w:tcPr>
            <w:tcW w:w="3842" w:type="pct"/>
          </w:tcPr>
          <w:p w:rsidR="00F04F2F" w:rsidRPr="00A952E8" w:rsidRDefault="00F04F2F" w:rsidP="00A952E8">
            <w:pPr>
              <w:spacing w:before="60"/>
              <w:jc w:val="both"/>
              <w:rPr>
                <w:rFonts w:ascii="Arial" w:hAnsi="Arial" w:cs="Arial"/>
              </w:rPr>
            </w:pPr>
            <w:r w:rsidRPr="00A952E8">
              <w:rPr>
                <w:rFonts w:ascii="Arial" w:hAnsi="Arial" w:cs="Arial"/>
              </w:rPr>
              <w:t>Στήριξη από το ΕΤΘΑ για την τοπική ανάπτυξη με πρωτοβουλία τοπικών κοινοτήτων</w:t>
            </w:r>
          </w:p>
        </w:tc>
      </w:tr>
      <w:tr w:rsidR="00F04F2F" w:rsidRPr="00A952E8" w:rsidTr="00A952E8">
        <w:tc>
          <w:tcPr>
            <w:tcW w:w="1158" w:type="pct"/>
          </w:tcPr>
          <w:p w:rsidR="00F04F2F" w:rsidRPr="00A952E8" w:rsidRDefault="00F04F2F" w:rsidP="00A952E8">
            <w:pPr>
              <w:spacing w:before="60"/>
              <w:jc w:val="both"/>
              <w:rPr>
                <w:rFonts w:ascii="Arial" w:hAnsi="Arial" w:cs="Arial"/>
              </w:rPr>
            </w:pPr>
            <w:r w:rsidRPr="00A952E8">
              <w:rPr>
                <w:rFonts w:ascii="Arial" w:hAnsi="Arial" w:cs="Arial"/>
              </w:rPr>
              <w:t>Άρθρο 63</w:t>
            </w:r>
          </w:p>
        </w:tc>
        <w:tc>
          <w:tcPr>
            <w:tcW w:w="3842" w:type="pct"/>
          </w:tcPr>
          <w:p w:rsidR="00F04F2F" w:rsidRPr="00A952E8" w:rsidRDefault="00F04F2F" w:rsidP="00A952E8">
            <w:pPr>
              <w:spacing w:before="60"/>
              <w:jc w:val="both"/>
              <w:rPr>
                <w:rFonts w:ascii="Arial" w:hAnsi="Arial" w:cs="Arial"/>
              </w:rPr>
            </w:pPr>
            <w:r w:rsidRPr="00A952E8">
              <w:rPr>
                <w:rFonts w:ascii="Arial" w:hAnsi="Arial" w:cs="Arial"/>
              </w:rPr>
              <w:t>Εφαρμογή στρατηγική τοπικής ανάπτυξη με πρωτοβουλία των τοπικών κοινοτήτων</w:t>
            </w:r>
          </w:p>
        </w:tc>
      </w:tr>
      <w:tr w:rsidR="00F04F2F" w:rsidRPr="00A952E8" w:rsidTr="00A952E8">
        <w:tc>
          <w:tcPr>
            <w:tcW w:w="1158" w:type="pct"/>
          </w:tcPr>
          <w:p w:rsidR="00F04F2F" w:rsidRPr="00A952E8" w:rsidRDefault="00F04F2F" w:rsidP="00A952E8">
            <w:pPr>
              <w:spacing w:before="60"/>
              <w:jc w:val="both"/>
              <w:rPr>
                <w:rFonts w:ascii="Arial" w:hAnsi="Arial" w:cs="Arial"/>
              </w:rPr>
            </w:pPr>
            <w:r w:rsidRPr="00A952E8">
              <w:rPr>
                <w:rFonts w:ascii="Arial" w:hAnsi="Arial" w:cs="Arial"/>
              </w:rPr>
              <w:t>Άρθρο 64</w:t>
            </w:r>
          </w:p>
        </w:tc>
        <w:tc>
          <w:tcPr>
            <w:tcW w:w="3842" w:type="pct"/>
          </w:tcPr>
          <w:p w:rsidR="00F04F2F" w:rsidRPr="00A952E8" w:rsidRDefault="00F04F2F" w:rsidP="00A952E8">
            <w:pPr>
              <w:spacing w:before="60"/>
              <w:jc w:val="both"/>
              <w:rPr>
                <w:rFonts w:ascii="Arial" w:hAnsi="Arial" w:cs="Arial"/>
              </w:rPr>
            </w:pPr>
            <w:r w:rsidRPr="00A952E8">
              <w:rPr>
                <w:rFonts w:ascii="Arial" w:hAnsi="Arial" w:cs="Arial"/>
              </w:rPr>
              <w:t>Δραστηριότητες συνεργασίας</w:t>
            </w:r>
          </w:p>
        </w:tc>
      </w:tr>
      <w:tr w:rsidR="00F04F2F" w:rsidRPr="00A952E8" w:rsidTr="00A952E8">
        <w:tc>
          <w:tcPr>
            <w:tcW w:w="1158" w:type="pct"/>
          </w:tcPr>
          <w:p w:rsidR="00F04F2F" w:rsidRPr="00A952E8" w:rsidRDefault="00F04F2F" w:rsidP="00A952E8">
            <w:pPr>
              <w:spacing w:before="60"/>
              <w:jc w:val="both"/>
              <w:rPr>
                <w:rFonts w:ascii="Arial" w:hAnsi="Arial" w:cs="Arial"/>
              </w:rPr>
            </w:pPr>
            <w:r w:rsidRPr="00A952E8">
              <w:rPr>
                <w:rFonts w:ascii="Arial" w:hAnsi="Arial" w:cs="Arial"/>
              </w:rPr>
              <w:t>Άρθρο 94</w:t>
            </w:r>
          </w:p>
        </w:tc>
        <w:tc>
          <w:tcPr>
            <w:tcW w:w="3842" w:type="pct"/>
          </w:tcPr>
          <w:p w:rsidR="00F04F2F" w:rsidRPr="00A952E8" w:rsidRDefault="00F04F2F" w:rsidP="00A952E8">
            <w:pPr>
              <w:spacing w:before="60"/>
              <w:jc w:val="both"/>
              <w:rPr>
                <w:rFonts w:ascii="Arial" w:hAnsi="Arial" w:cs="Arial"/>
              </w:rPr>
            </w:pPr>
            <w:r w:rsidRPr="00A952E8">
              <w:rPr>
                <w:rFonts w:ascii="Arial" w:hAnsi="Arial" w:cs="Arial"/>
              </w:rPr>
              <w:t xml:space="preserve">Καθορισμός των ποσοστών συγχρηματοδότησης   </w:t>
            </w:r>
          </w:p>
        </w:tc>
      </w:tr>
    </w:tbl>
    <w:p w:rsidR="00A2407B" w:rsidRDefault="00A2407B" w:rsidP="00A952E8">
      <w:pPr>
        <w:pStyle w:val="1"/>
        <w:spacing w:before="60"/>
        <w:ind w:left="709" w:hanging="709"/>
        <w:rPr>
          <w:rFonts w:ascii="Arial" w:hAnsi="Arial" w:cs="Arial"/>
          <w:color w:val="002060"/>
          <w:sz w:val="22"/>
          <w:szCs w:val="22"/>
        </w:rPr>
      </w:pPr>
      <w:bookmarkStart w:id="5" w:name="_Toc440455889"/>
      <w:bookmarkStart w:id="6" w:name="_Toc440456124"/>
      <w:bookmarkStart w:id="7" w:name="_Toc477784774"/>
    </w:p>
    <w:p w:rsidR="001B1407" w:rsidRPr="00A952E8" w:rsidRDefault="00D954EC" w:rsidP="00A952E8">
      <w:pPr>
        <w:pStyle w:val="1"/>
        <w:spacing w:before="60"/>
        <w:ind w:left="709" w:hanging="709"/>
        <w:rPr>
          <w:rFonts w:ascii="Arial" w:hAnsi="Arial" w:cs="Arial"/>
          <w:color w:val="002060"/>
          <w:sz w:val="22"/>
          <w:szCs w:val="22"/>
          <w:u w:val="single"/>
        </w:rPr>
      </w:pPr>
      <w:r w:rsidRPr="00A952E8">
        <w:rPr>
          <w:rFonts w:ascii="Arial" w:hAnsi="Arial" w:cs="Arial"/>
          <w:color w:val="002060"/>
          <w:sz w:val="22"/>
          <w:szCs w:val="22"/>
        </w:rPr>
        <w:t>2</w:t>
      </w:r>
      <w:r w:rsidR="001C5195" w:rsidRPr="00A952E8">
        <w:rPr>
          <w:rFonts w:ascii="Arial" w:hAnsi="Arial" w:cs="Arial"/>
          <w:color w:val="002060"/>
          <w:sz w:val="22"/>
          <w:szCs w:val="22"/>
        </w:rPr>
        <w:t xml:space="preserve">. </w:t>
      </w:r>
      <w:r w:rsidR="0056313C" w:rsidRPr="00A952E8">
        <w:rPr>
          <w:rFonts w:ascii="Arial" w:hAnsi="Arial" w:cs="Arial"/>
          <w:color w:val="002060"/>
          <w:sz w:val="22"/>
          <w:szCs w:val="22"/>
        </w:rPr>
        <w:tab/>
      </w:r>
      <w:r w:rsidR="0056313C" w:rsidRPr="00A952E8">
        <w:rPr>
          <w:rFonts w:ascii="Arial" w:hAnsi="Arial" w:cs="Arial"/>
          <w:color w:val="002060"/>
          <w:sz w:val="22"/>
          <w:szCs w:val="22"/>
        </w:rPr>
        <w:tab/>
      </w:r>
      <w:r w:rsidR="001B1407" w:rsidRPr="00A952E8">
        <w:rPr>
          <w:rFonts w:ascii="Arial" w:hAnsi="Arial" w:cs="Arial"/>
          <w:color w:val="002060"/>
          <w:sz w:val="22"/>
          <w:szCs w:val="22"/>
          <w:u w:val="single"/>
        </w:rPr>
        <w:t>Βασικά χαρακτηριστικ</w:t>
      </w:r>
      <w:r w:rsidR="0046301F" w:rsidRPr="00A952E8">
        <w:rPr>
          <w:rFonts w:ascii="Arial" w:hAnsi="Arial" w:cs="Arial"/>
          <w:color w:val="002060"/>
          <w:sz w:val="22"/>
          <w:szCs w:val="22"/>
          <w:u w:val="single"/>
        </w:rPr>
        <w:t>ά</w:t>
      </w:r>
      <w:r w:rsidR="001B1407" w:rsidRPr="00A952E8">
        <w:rPr>
          <w:rFonts w:ascii="Arial" w:hAnsi="Arial" w:cs="Arial"/>
          <w:color w:val="002060"/>
          <w:sz w:val="22"/>
          <w:szCs w:val="22"/>
          <w:u w:val="single"/>
        </w:rPr>
        <w:t xml:space="preserve"> </w:t>
      </w:r>
      <w:r w:rsidR="00B3714B" w:rsidRPr="00A952E8">
        <w:rPr>
          <w:rFonts w:ascii="Arial" w:hAnsi="Arial" w:cs="Arial"/>
          <w:color w:val="002060"/>
          <w:sz w:val="22"/>
          <w:szCs w:val="22"/>
          <w:u w:val="single"/>
        </w:rPr>
        <w:t xml:space="preserve">του εργαλείου </w:t>
      </w:r>
      <w:r w:rsidR="001B1407" w:rsidRPr="00A952E8">
        <w:rPr>
          <w:rFonts w:ascii="Arial" w:hAnsi="Arial" w:cs="Arial"/>
          <w:color w:val="002060"/>
          <w:sz w:val="22"/>
          <w:szCs w:val="22"/>
          <w:u w:val="single"/>
        </w:rPr>
        <w:t xml:space="preserve">της </w:t>
      </w:r>
      <w:r w:rsidR="0056313C" w:rsidRPr="00A952E8">
        <w:rPr>
          <w:rFonts w:ascii="Arial" w:hAnsi="Arial" w:cs="Arial"/>
          <w:color w:val="002060"/>
          <w:sz w:val="22"/>
          <w:szCs w:val="22"/>
          <w:u w:val="single"/>
        </w:rPr>
        <w:t>Τ</w:t>
      </w:r>
      <w:r w:rsidR="001B1407" w:rsidRPr="00A952E8">
        <w:rPr>
          <w:rFonts w:ascii="Arial" w:hAnsi="Arial" w:cs="Arial"/>
          <w:color w:val="002060"/>
          <w:sz w:val="22"/>
          <w:szCs w:val="22"/>
          <w:u w:val="single"/>
        </w:rPr>
        <w:t xml:space="preserve">οπικής </w:t>
      </w:r>
      <w:r w:rsidR="0056313C" w:rsidRPr="00A952E8">
        <w:rPr>
          <w:rFonts w:ascii="Arial" w:hAnsi="Arial" w:cs="Arial"/>
          <w:color w:val="002060"/>
          <w:sz w:val="22"/>
          <w:szCs w:val="22"/>
          <w:u w:val="single"/>
        </w:rPr>
        <w:t>Α</w:t>
      </w:r>
      <w:r w:rsidR="001B1407" w:rsidRPr="00A952E8">
        <w:rPr>
          <w:rFonts w:ascii="Arial" w:hAnsi="Arial" w:cs="Arial"/>
          <w:color w:val="002060"/>
          <w:sz w:val="22"/>
          <w:szCs w:val="22"/>
          <w:u w:val="single"/>
        </w:rPr>
        <w:t xml:space="preserve">νάπτυξης με </w:t>
      </w:r>
      <w:r w:rsidR="0056313C" w:rsidRPr="00A952E8">
        <w:rPr>
          <w:rFonts w:ascii="Arial" w:hAnsi="Arial" w:cs="Arial"/>
          <w:color w:val="002060"/>
          <w:sz w:val="22"/>
          <w:szCs w:val="22"/>
          <w:u w:val="single"/>
        </w:rPr>
        <w:t>Π</w:t>
      </w:r>
      <w:r w:rsidR="001B1407" w:rsidRPr="00A952E8">
        <w:rPr>
          <w:rFonts w:ascii="Arial" w:hAnsi="Arial" w:cs="Arial"/>
          <w:color w:val="002060"/>
          <w:sz w:val="22"/>
          <w:szCs w:val="22"/>
          <w:u w:val="single"/>
        </w:rPr>
        <w:t xml:space="preserve">ρωτοβουλία </w:t>
      </w:r>
      <w:r w:rsidR="0056313C" w:rsidRPr="00A952E8">
        <w:rPr>
          <w:rFonts w:ascii="Arial" w:hAnsi="Arial" w:cs="Arial"/>
          <w:color w:val="002060"/>
          <w:sz w:val="22"/>
          <w:szCs w:val="22"/>
          <w:u w:val="single"/>
        </w:rPr>
        <w:t>των Τοπικών Κ</w:t>
      </w:r>
      <w:r w:rsidR="001B1407" w:rsidRPr="00A952E8">
        <w:rPr>
          <w:rFonts w:ascii="Arial" w:hAnsi="Arial" w:cs="Arial"/>
          <w:color w:val="002060"/>
          <w:sz w:val="22"/>
          <w:szCs w:val="22"/>
          <w:u w:val="single"/>
        </w:rPr>
        <w:t>οινοτήτων</w:t>
      </w:r>
      <w:bookmarkEnd w:id="5"/>
      <w:bookmarkEnd w:id="6"/>
      <w:bookmarkEnd w:id="7"/>
    </w:p>
    <w:p w:rsidR="00B07827" w:rsidRPr="00A952E8" w:rsidRDefault="00465FBD" w:rsidP="003B5DAF">
      <w:pPr>
        <w:spacing w:before="60" w:after="0"/>
        <w:jc w:val="both"/>
        <w:rPr>
          <w:rFonts w:ascii="Arial" w:hAnsi="Arial" w:cs="Arial"/>
        </w:rPr>
      </w:pPr>
      <w:r w:rsidRPr="00A952E8">
        <w:rPr>
          <w:rFonts w:ascii="Arial" w:hAnsi="Arial" w:cs="Arial"/>
        </w:rPr>
        <w:t>Τα βασικά χαρακτηριστικά το</w:t>
      </w:r>
      <w:r w:rsidR="00B07827" w:rsidRPr="00A952E8">
        <w:rPr>
          <w:rFonts w:ascii="Arial" w:hAnsi="Arial" w:cs="Arial"/>
        </w:rPr>
        <w:t>υ</w:t>
      </w:r>
      <w:r w:rsidRPr="00A952E8">
        <w:rPr>
          <w:rFonts w:ascii="Arial" w:hAnsi="Arial" w:cs="Arial"/>
        </w:rPr>
        <w:t xml:space="preserve"> εργαλείο</w:t>
      </w:r>
      <w:r w:rsidR="00B07827" w:rsidRPr="00A952E8">
        <w:rPr>
          <w:rFonts w:ascii="Arial" w:hAnsi="Arial" w:cs="Arial"/>
        </w:rPr>
        <w:t>υ</w:t>
      </w:r>
      <w:r w:rsidRPr="00A952E8">
        <w:rPr>
          <w:rFonts w:ascii="Arial" w:hAnsi="Arial" w:cs="Arial"/>
        </w:rPr>
        <w:t xml:space="preserve"> ΤΑΠΤΟΚ </w:t>
      </w:r>
      <w:r w:rsidR="00B07827" w:rsidRPr="00A952E8">
        <w:rPr>
          <w:rFonts w:ascii="Arial" w:hAnsi="Arial" w:cs="Arial"/>
        </w:rPr>
        <w:t xml:space="preserve">συνίστανται στο σχεδιασμό και την εφαρμογή μιας ολοκληρωμένης και </w:t>
      </w:r>
      <w:proofErr w:type="spellStart"/>
      <w:r w:rsidR="00B07827" w:rsidRPr="00A952E8">
        <w:rPr>
          <w:rFonts w:ascii="Arial" w:hAnsi="Arial" w:cs="Arial"/>
        </w:rPr>
        <w:t>πολυτομεακής</w:t>
      </w:r>
      <w:proofErr w:type="spellEnd"/>
      <w:r w:rsidR="00B07827" w:rsidRPr="00A952E8">
        <w:rPr>
          <w:rFonts w:ascii="Arial" w:hAnsi="Arial" w:cs="Arial"/>
        </w:rPr>
        <w:t xml:space="preserve"> στρατηγικής τοπικής ανάπτυξης, για μια συγκεκριμένη </w:t>
      </w:r>
      <w:r w:rsidR="000A75C3" w:rsidRPr="00A952E8">
        <w:rPr>
          <w:rFonts w:ascii="Arial" w:hAnsi="Arial" w:cs="Arial"/>
        </w:rPr>
        <w:t xml:space="preserve">περιοχή </w:t>
      </w:r>
      <w:r w:rsidR="00CD7D4E" w:rsidRPr="00A952E8">
        <w:rPr>
          <w:rFonts w:ascii="Arial" w:hAnsi="Arial" w:cs="Arial"/>
        </w:rPr>
        <w:t xml:space="preserve">που καλείται να αντιμετωπίσει τις </w:t>
      </w:r>
      <w:r w:rsidR="00B07827" w:rsidRPr="00A952E8">
        <w:rPr>
          <w:rFonts w:ascii="Arial" w:hAnsi="Arial" w:cs="Arial"/>
        </w:rPr>
        <w:t>ανάγκες και προβλήματα</w:t>
      </w:r>
      <w:r w:rsidR="00CD7D4E" w:rsidRPr="00A952E8">
        <w:rPr>
          <w:rFonts w:ascii="Arial" w:hAnsi="Arial" w:cs="Arial"/>
        </w:rPr>
        <w:t xml:space="preserve"> και να αξιοποιήσει τα συγκριτικά πλεονεκτήματα</w:t>
      </w:r>
      <w:r w:rsidR="00B07827" w:rsidRPr="00A952E8">
        <w:rPr>
          <w:rFonts w:ascii="Arial" w:hAnsi="Arial" w:cs="Arial"/>
        </w:rPr>
        <w:t xml:space="preserve">, από Ομάδες Τοπικής Δράσης στις οποίες συμμετέχουν </w:t>
      </w:r>
      <w:r w:rsidR="00C23CA0" w:rsidRPr="00A952E8">
        <w:rPr>
          <w:rFonts w:ascii="Arial" w:hAnsi="Arial" w:cs="Arial"/>
        </w:rPr>
        <w:t xml:space="preserve">κατά πλειοψηφία </w:t>
      </w:r>
      <w:r w:rsidR="00B07827" w:rsidRPr="00A952E8">
        <w:rPr>
          <w:rFonts w:ascii="Arial" w:hAnsi="Arial" w:cs="Arial"/>
        </w:rPr>
        <w:t xml:space="preserve">οι τοπικοί φορείς </w:t>
      </w:r>
      <w:r w:rsidR="004D4C87" w:rsidRPr="00A952E8">
        <w:rPr>
          <w:rFonts w:ascii="Arial" w:hAnsi="Arial" w:cs="Arial"/>
          <w:color w:val="FF0000"/>
        </w:rPr>
        <w:t xml:space="preserve"> </w:t>
      </w:r>
      <w:r w:rsidR="00D16E0D" w:rsidRPr="00A952E8">
        <w:rPr>
          <w:rFonts w:ascii="Arial" w:hAnsi="Arial" w:cs="Arial"/>
        </w:rPr>
        <w:t>κ</w:t>
      </w:r>
      <w:r w:rsidR="004D4C87" w:rsidRPr="00A952E8">
        <w:rPr>
          <w:rFonts w:ascii="Arial" w:hAnsi="Arial" w:cs="Arial"/>
        </w:rPr>
        <w:t>αι ιδιώτες</w:t>
      </w:r>
      <w:r w:rsidR="00D16E0D" w:rsidRPr="00A952E8">
        <w:rPr>
          <w:rFonts w:ascii="Arial" w:hAnsi="Arial" w:cs="Arial"/>
        </w:rPr>
        <w:t xml:space="preserve">. </w:t>
      </w:r>
      <w:r w:rsidR="00B07827" w:rsidRPr="00A952E8">
        <w:rPr>
          <w:rFonts w:ascii="Arial" w:hAnsi="Arial" w:cs="Arial"/>
        </w:rPr>
        <w:t xml:space="preserve">Ειδικότερα και σύμφωνα με τα προβλεπόμενα στον Κανονισμό 1303/2013, τα </w:t>
      </w:r>
      <w:r w:rsidR="00325A25" w:rsidRPr="00A952E8">
        <w:rPr>
          <w:rFonts w:ascii="Arial" w:hAnsi="Arial" w:cs="Arial"/>
        </w:rPr>
        <w:t xml:space="preserve">βασικά </w:t>
      </w:r>
      <w:r w:rsidR="00B07827" w:rsidRPr="00A952E8">
        <w:rPr>
          <w:rFonts w:ascii="Arial" w:hAnsi="Arial" w:cs="Arial"/>
        </w:rPr>
        <w:t xml:space="preserve">χαρακτηριστικά του εργαλείου ΤΑΠΤΟΚ </w:t>
      </w:r>
      <w:r w:rsidR="00325A25" w:rsidRPr="00A952E8">
        <w:rPr>
          <w:rFonts w:ascii="Arial" w:hAnsi="Arial" w:cs="Arial"/>
        </w:rPr>
        <w:t>είναι τα ακόλουθα</w:t>
      </w:r>
      <w:r w:rsidR="00B07827" w:rsidRPr="00A952E8">
        <w:rPr>
          <w:rFonts w:ascii="Arial" w:hAnsi="Arial" w:cs="Arial"/>
        </w:rPr>
        <w:t xml:space="preserve">: </w:t>
      </w:r>
    </w:p>
    <w:p w:rsidR="00B07827" w:rsidRPr="00A952E8" w:rsidRDefault="00B07827" w:rsidP="003B5DAF">
      <w:pPr>
        <w:pStyle w:val="a9"/>
        <w:numPr>
          <w:ilvl w:val="0"/>
          <w:numId w:val="35"/>
        </w:numPr>
        <w:spacing w:before="60" w:after="0"/>
        <w:jc w:val="both"/>
        <w:rPr>
          <w:rFonts w:ascii="Arial" w:hAnsi="Arial" w:cs="Arial"/>
          <w:b/>
        </w:rPr>
      </w:pPr>
      <w:r w:rsidRPr="00A952E8">
        <w:rPr>
          <w:rFonts w:ascii="Arial" w:hAnsi="Arial" w:cs="Arial"/>
          <w:b/>
        </w:rPr>
        <w:t>Η Στρατηγική τοπικής ανάπτυξης με πρωτοβουλία κοινοτήτων</w:t>
      </w:r>
      <w:r w:rsidR="00325A25" w:rsidRPr="00A952E8">
        <w:rPr>
          <w:rFonts w:ascii="Arial" w:hAnsi="Arial" w:cs="Arial"/>
          <w:b/>
        </w:rPr>
        <w:t xml:space="preserve">, </w:t>
      </w:r>
      <w:r w:rsidR="00325A25" w:rsidRPr="00A952E8">
        <w:rPr>
          <w:rFonts w:ascii="Arial" w:hAnsi="Arial" w:cs="Arial"/>
        </w:rPr>
        <w:t>η οποία</w:t>
      </w:r>
      <w:r w:rsidR="00325A25" w:rsidRPr="00A952E8">
        <w:rPr>
          <w:rFonts w:ascii="Arial" w:hAnsi="Arial" w:cs="Arial"/>
          <w:b/>
        </w:rPr>
        <w:t xml:space="preserve"> </w:t>
      </w:r>
      <w:r w:rsidRPr="00A952E8">
        <w:rPr>
          <w:rFonts w:ascii="Arial" w:hAnsi="Arial" w:cs="Arial"/>
        </w:rPr>
        <w:t>αποτελεί</w:t>
      </w:r>
      <w:r w:rsidRPr="00A952E8">
        <w:rPr>
          <w:rFonts w:ascii="Arial" w:hAnsi="Arial" w:cs="Arial"/>
          <w:b/>
        </w:rPr>
        <w:t xml:space="preserve"> </w:t>
      </w:r>
      <w:r w:rsidRPr="00A952E8">
        <w:rPr>
          <w:rFonts w:ascii="Arial" w:hAnsi="Arial" w:cs="Arial"/>
        </w:rPr>
        <w:t>ένα συνεκτικό σύνολο πράξεων για την ικανοποίηση τοπικών στόχων και αναγκών, το οποίο συμβάλλει στην επίτευξη της στρατηγικής της Ένωσης για έξυπνη, διατηρήσιμη και χωρίς αποκλεισμούς ανάπτυξη και η οποία σχεδιάζεται και εφαρμόζεται από μια ομάδα τοπικής δράσης. (</w:t>
      </w:r>
      <w:r w:rsidR="00325A25" w:rsidRPr="00A952E8">
        <w:rPr>
          <w:rFonts w:ascii="Arial" w:hAnsi="Arial" w:cs="Arial"/>
        </w:rPr>
        <w:t xml:space="preserve">Κανονισμός 1303/2013, </w:t>
      </w:r>
      <w:r w:rsidRPr="00A952E8">
        <w:rPr>
          <w:rFonts w:ascii="Arial" w:hAnsi="Arial" w:cs="Arial"/>
        </w:rPr>
        <w:t xml:space="preserve">Άρθρο 2, </w:t>
      </w:r>
      <w:r w:rsidR="00325A25" w:rsidRPr="00A952E8">
        <w:rPr>
          <w:rFonts w:ascii="Arial" w:hAnsi="Arial" w:cs="Arial"/>
        </w:rPr>
        <w:t>παρ.</w:t>
      </w:r>
      <w:r w:rsidRPr="00A952E8">
        <w:rPr>
          <w:rFonts w:ascii="Arial" w:hAnsi="Arial" w:cs="Arial"/>
        </w:rPr>
        <w:t xml:space="preserve"> 19).</w:t>
      </w:r>
    </w:p>
    <w:p w:rsidR="0056313C" w:rsidRPr="00A952E8" w:rsidRDefault="0056313C" w:rsidP="003B5DAF">
      <w:pPr>
        <w:pStyle w:val="a9"/>
        <w:spacing w:before="60" w:after="0"/>
        <w:ind w:left="714"/>
        <w:jc w:val="both"/>
        <w:rPr>
          <w:rFonts w:ascii="Arial" w:hAnsi="Arial" w:cs="Arial"/>
          <w:b/>
        </w:rPr>
      </w:pPr>
    </w:p>
    <w:p w:rsidR="00325A25" w:rsidRPr="00A952E8" w:rsidRDefault="00B07827" w:rsidP="003B5DAF">
      <w:pPr>
        <w:pStyle w:val="a9"/>
        <w:numPr>
          <w:ilvl w:val="0"/>
          <w:numId w:val="35"/>
        </w:numPr>
        <w:spacing w:before="60" w:after="0"/>
        <w:jc w:val="both"/>
        <w:rPr>
          <w:rFonts w:ascii="Arial" w:hAnsi="Arial" w:cs="Arial"/>
          <w:b/>
        </w:rPr>
      </w:pPr>
      <w:r w:rsidRPr="00A952E8">
        <w:rPr>
          <w:rFonts w:ascii="Arial" w:hAnsi="Arial" w:cs="Arial"/>
          <w:b/>
        </w:rPr>
        <w:t>Η Ομάδας Τοπικής Δράσης</w:t>
      </w:r>
      <w:r w:rsidR="00325A25" w:rsidRPr="00A952E8">
        <w:rPr>
          <w:rFonts w:ascii="Arial" w:hAnsi="Arial" w:cs="Arial"/>
          <w:b/>
        </w:rPr>
        <w:t>,</w:t>
      </w:r>
      <w:r w:rsidRPr="00A952E8">
        <w:rPr>
          <w:rFonts w:ascii="Arial" w:hAnsi="Arial" w:cs="Arial"/>
          <w:b/>
        </w:rPr>
        <w:t xml:space="preserve"> </w:t>
      </w:r>
      <w:r w:rsidR="00325A25" w:rsidRPr="00A952E8">
        <w:rPr>
          <w:rFonts w:ascii="Arial" w:hAnsi="Arial" w:cs="Arial"/>
        </w:rPr>
        <w:t xml:space="preserve">η οποία </w:t>
      </w:r>
      <w:r w:rsidRPr="00A952E8">
        <w:rPr>
          <w:rFonts w:ascii="Arial" w:hAnsi="Arial" w:cs="Arial"/>
        </w:rPr>
        <w:t>αποτελείται από εκπροσώπους δημόσιων και ιδιωτικών τοπικών κοινωνικοοικονομικών συμφερόντων</w:t>
      </w:r>
      <w:r w:rsidR="009D6587" w:rsidRPr="00A952E8">
        <w:rPr>
          <w:rFonts w:ascii="Arial" w:hAnsi="Arial" w:cs="Arial"/>
        </w:rPr>
        <w:t>. Ειδικότερα, όσον αφορά στο επίπεδο λήψης αποφάσεων δεν είναι δυνατό να εκπροσωπείται ο δημόσιος τομέας ούτε καμία άλλη ομάδα συμφερόντων άνω του 49% των δικαιωμάτων ψήφου</w:t>
      </w:r>
      <w:r w:rsidR="00325A25" w:rsidRPr="00A952E8">
        <w:rPr>
          <w:rFonts w:ascii="Arial" w:hAnsi="Arial" w:cs="Arial"/>
        </w:rPr>
        <w:t xml:space="preserve"> (Κανονισμός 1303/2013, Άρθρο 32, παρ. 2.β).</w:t>
      </w:r>
    </w:p>
    <w:p w:rsidR="0056313C" w:rsidRPr="00A952E8" w:rsidRDefault="0056313C" w:rsidP="003B5DAF">
      <w:pPr>
        <w:pStyle w:val="a9"/>
        <w:spacing w:before="60" w:after="0"/>
        <w:ind w:left="714"/>
        <w:jc w:val="both"/>
        <w:rPr>
          <w:rFonts w:ascii="Arial" w:hAnsi="Arial" w:cs="Arial"/>
          <w:b/>
        </w:rPr>
      </w:pPr>
    </w:p>
    <w:p w:rsidR="00325A25" w:rsidRPr="00A952E8" w:rsidRDefault="009D6587" w:rsidP="003B5DAF">
      <w:pPr>
        <w:pStyle w:val="a9"/>
        <w:numPr>
          <w:ilvl w:val="0"/>
          <w:numId w:val="35"/>
        </w:numPr>
        <w:spacing w:before="60" w:after="0"/>
        <w:jc w:val="both"/>
        <w:rPr>
          <w:rFonts w:ascii="Arial" w:hAnsi="Arial" w:cs="Arial"/>
          <w:b/>
        </w:rPr>
      </w:pPr>
      <w:r w:rsidRPr="00A952E8">
        <w:rPr>
          <w:rFonts w:ascii="Arial" w:hAnsi="Arial" w:cs="Arial"/>
          <w:b/>
        </w:rPr>
        <w:lastRenderedPageBreak/>
        <w:t>Η περιοχή παρέμβασης</w:t>
      </w:r>
      <w:r w:rsidR="00325A25" w:rsidRPr="00A952E8">
        <w:rPr>
          <w:rFonts w:ascii="Arial" w:hAnsi="Arial" w:cs="Arial"/>
          <w:b/>
        </w:rPr>
        <w:t xml:space="preserve">, </w:t>
      </w:r>
      <w:r w:rsidR="00325A25" w:rsidRPr="00A952E8">
        <w:rPr>
          <w:rFonts w:ascii="Arial" w:hAnsi="Arial" w:cs="Arial"/>
        </w:rPr>
        <w:t>της οποίας</w:t>
      </w:r>
      <w:r w:rsidRPr="00A952E8">
        <w:rPr>
          <w:rFonts w:ascii="Arial" w:hAnsi="Arial" w:cs="Arial"/>
        </w:rPr>
        <w:t xml:space="preserve"> ο πληθυσμός κυμαίνεται μεταξύ 1</w:t>
      </w:r>
      <w:r w:rsidR="00AA2E6E" w:rsidRPr="00A952E8">
        <w:rPr>
          <w:rFonts w:ascii="Arial" w:hAnsi="Arial" w:cs="Arial"/>
        </w:rPr>
        <w:t>0</w:t>
      </w:r>
      <w:r w:rsidRPr="00A952E8">
        <w:rPr>
          <w:rFonts w:ascii="Arial" w:hAnsi="Arial" w:cs="Arial"/>
        </w:rPr>
        <w:t>.000 και 150.000 κατοίκους</w:t>
      </w:r>
      <w:r w:rsidR="00325A25" w:rsidRPr="00A952E8">
        <w:rPr>
          <w:rFonts w:ascii="Arial" w:hAnsi="Arial" w:cs="Arial"/>
        </w:rPr>
        <w:t xml:space="preserve"> (Κανονισμός 1303/2013, Άρθρο 33, παρ.6).</w:t>
      </w:r>
    </w:p>
    <w:p w:rsidR="00B07827" w:rsidRPr="00A952E8" w:rsidRDefault="006C1B75" w:rsidP="003B5DAF">
      <w:pPr>
        <w:pStyle w:val="a9"/>
        <w:spacing w:before="60" w:after="0"/>
        <w:ind w:left="0"/>
        <w:jc w:val="both"/>
        <w:rPr>
          <w:rFonts w:ascii="Arial" w:hAnsi="Arial" w:cs="Arial"/>
        </w:rPr>
      </w:pPr>
      <w:r w:rsidRPr="00A952E8">
        <w:rPr>
          <w:rFonts w:ascii="Arial" w:hAnsi="Arial" w:cs="Arial"/>
        </w:rPr>
        <w:t>Επιπλέον, μέσω του εργαλείου ΤΑΠΤΟΚ ενθαρρύνονται και προωθούνται:</w:t>
      </w:r>
    </w:p>
    <w:p w:rsidR="006C1B75" w:rsidRPr="00A952E8" w:rsidRDefault="006C1B75" w:rsidP="003B5DAF">
      <w:pPr>
        <w:pStyle w:val="a9"/>
        <w:numPr>
          <w:ilvl w:val="0"/>
          <w:numId w:val="44"/>
        </w:numPr>
        <w:spacing w:before="60" w:after="0"/>
        <w:ind w:left="360"/>
        <w:jc w:val="both"/>
        <w:rPr>
          <w:rFonts w:ascii="Arial" w:hAnsi="Arial" w:cs="Arial"/>
        </w:rPr>
      </w:pPr>
      <w:r w:rsidRPr="00A952E8">
        <w:rPr>
          <w:rFonts w:ascii="Arial" w:hAnsi="Arial" w:cs="Arial"/>
        </w:rPr>
        <w:t>Ο ολοκληρωμένος χαρακτήρας</w:t>
      </w:r>
      <w:r w:rsidR="00325A25" w:rsidRPr="00A952E8">
        <w:rPr>
          <w:rFonts w:ascii="Arial" w:hAnsi="Arial" w:cs="Arial"/>
        </w:rPr>
        <w:t xml:space="preserve"> των στρατηγικών</w:t>
      </w:r>
    </w:p>
    <w:p w:rsidR="006C1B75" w:rsidRPr="00A952E8" w:rsidRDefault="006C1B75" w:rsidP="003B5DAF">
      <w:pPr>
        <w:pStyle w:val="a9"/>
        <w:numPr>
          <w:ilvl w:val="0"/>
          <w:numId w:val="44"/>
        </w:numPr>
        <w:spacing w:before="60" w:after="0"/>
        <w:ind w:left="360"/>
        <w:jc w:val="both"/>
        <w:rPr>
          <w:rFonts w:ascii="Arial" w:hAnsi="Arial" w:cs="Arial"/>
        </w:rPr>
      </w:pPr>
      <w:r w:rsidRPr="00A952E8">
        <w:rPr>
          <w:rFonts w:ascii="Arial" w:hAnsi="Arial" w:cs="Arial"/>
        </w:rPr>
        <w:t>Η εφαρμογή καινοτόμων προσεγγίσεων</w:t>
      </w:r>
    </w:p>
    <w:p w:rsidR="006C1B75" w:rsidRPr="00A952E8" w:rsidRDefault="006C1B75" w:rsidP="003B5DAF">
      <w:pPr>
        <w:pStyle w:val="a9"/>
        <w:numPr>
          <w:ilvl w:val="0"/>
          <w:numId w:val="44"/>
        </w:numPr>
        <w:spacing w:before="60" w:after="0"/>
        <w:ind w:left="360"/>
        <w:jc w:val="both"/>
        <w:rPr>
          <w:rFonts w:ascii="Arial" w:hAnsi="Arial" w:cs="Arial"/>
        </w:rPr>
      </w:pPr>
      <w:r w:rsidRPr="00A952E8">
        <w:rPr>
          <w:rFonts w:ascii="Arial" w:hAnsi="Arial" w:cs="Arial"/>
        </w:rPr>
        <w:t>Η δικτύωση των τοπικών εταιρικών σχημάτων</w:t>
      </w:r>
    </w:p>
    <w:p w:rsidR="007F0FC4" w:rsidRPr="00A952E8" w:rsidRDefault="00AC1CA0" w:rsidP="003B5DAF">
      <w:pPr>
        <w:spacing w:before="60" w:after="0"/>
        <w:jc w:val="both"/>
        <w:rPr>
          <w:rFonts w:ascii="Arial" w:hAnsi="Arial" w:cs="Arial"/>
          <w:b/>
          <w:i/>
          <w:u w:val="single"/>
        </w:rPr>
      </w:pPr>
      <w:r w:rsidRPr="00A952E8">
        <w:rPr>
          <w:rFonts w:ascii="Arial" w:hAnsi="Arial" w:cs="Arial"/>
          <w:b/>
          <w:i/>
          <w:u w:val="single"/>
        </w:rPr>
        <w:t>Ε</w:t>
      </w:r>
      <w:r w:rsidR="007F0FC4" w:rsidRPr="00A952E8">
        <w:rPr>
          <w:rFonts w:ascii="Arial" w:hAnsi="Arial" w:cs="Arial"/>
          <w:b/>
          <w:i/>
          <w:u w:val="single"/>
        </w:rPr>
        <w:t xml:space="preserve">πισημαίνεται ότι σύμφωνα με το άρθρο 33 παρ. 4 του Καν 1303/13 οι στρατηγικές ΤΑΠΤΟΚ θα πρέπει να έχουν επιλεγεί το αργότερο έως 31.12.2017. </w:t>
      </w:r>
    </w:p>
    <w:p w:rsidR="0056313C" w:rsidRPr="00A952E8" w:rsidRDefault="0056313C" w:rsidP="003B5DAF">
      <w:pPr>
        <w:spacing w:before="60" w:after="0"/>
        <w:jc w:val="both"/>
        <w:rPr>
          <w:rFonts w:ascii="Arial" w:hAnsi="Arial" w:cs="Arial"/>
          <w:b/>
          <w:i/>
          <w:u w:val="single"/>
        </w:rPr>
      </w:pPr>
    </w:p>
    <w:p w:rsidR="009B660E" w:rsidRPr="00A952E8" w:rsidRDefault="00D954EC" w:rsidP="003B5DAF">
      <w:pPr>
        <w:pStyle w:val="3"/>
        <w:spacing w:before="60"/>
        <w:ind w:left="709" w:hanging="709"/>
        <w:rPr>
          <w:rFonts w:ascii="Arial" w:hAnsi="Arial" w:cs="Arial"/>
          <w:color w:val="002060"/>
          <w:u w:val="single"/>
        </w:rPr>
      </w:pPr>
      <w:bookmarkStart w:id="8" w:name="_Toc477784775"/>
      <w:r w:rsidRPr="00A952E8">
        <w:rPr>
          <w:rFonts w:ascii="Arial" w:hAnsi="Arial" w:cs="Arial"/>
          <w:color w:val="002060"/>
        </w:rPr>
        <w:t>2.1</w:t>
      </w:r>
      <w:r w:rsidR="001C59F2" w:rsidRPr="00A952E8">
        <w:rPr>
          <w:rFonts w:ascii="Arial" w:hAnsi="Arial" w:cs="Arial"/>
          <w:color w:val="002060"/>
        </w:rPr>
        <w:t xml:space="preserve"> </w:t>
      </w:r>
      <w:r w:rsidR="0056313C" w:rsidRPr="00A952E8">
        <w:rPr>
          <w:rFonts w:ascii="Arial" w:hAnsi="Arial" w:cs="Arial"/>
          <w:color w:val="002060"/>
        </w:rPr>
        <w:tab/>
      </w:r>
      <w:r w:rsidR="009B660E" w:rsidRPr="00A952E8">
        <w:rPr>
          <w:rFonts w:ascii="Arial" w:hAnsi="Arial" w:cs="Arial"/>
          <w:color w:val="002060"/>
          <w:u w:val="single"/>
        </w:rPr>
        <w:t xml:space="preserve">Στρατηγική τοπικής ανάπτυξης με πρωτοβουλία </w:t>
      </w:r>
      <w:r w:rsidR="00125870" w:rsidRPr="00A952E8">
        <w:rPr>
          <w:rFonts w:ascii="Arial" w:hAnsi="Arial" w:cs="Arial"/>
          <w:color w:val="002060"/>
          <w:u w:val="single"/>
        </w:rPr>
        <w:t xml:space="preserve">τοπικών </w:t>
      </w:r>
      <w:r w:rsidR="009B660E" w:rsidRPr="00A952E8">
        <w:rPr>
          <w:rFonts w:ascii="Arial" w:hAnsi="Arial" w:cs="Arial"/>
          <w:color w:val="002060"/>
          <w:u w:val="single"/>
        </w:rPr>
        <w:t>κοινοτήτων</w:t>
      </w:r>
      <w:bookmarkEnd w:id="8"/>
    </w:p>
    <w:p w:rsidR="009B660E" w:rsidRPr="00A952E8" w:rsidRDefault="009B660E" w:rsidP="003B5DAF">
      <w:pPr>
        <w:spacing w:before="60" w:after="0"/>
        <w:jc w:val="both"/>
        <w:rPr>
          <w:rFonts w:ascii="Arial" w:hAnsi="Arial" w:cs="Arial"/>
        </w:rPr>
      </w:pPr>
      <w:r w:rsidRPr="00A952E8">
        <w:rPr>
          <w:rFonts w:ascii="Arial" w:hAnsi="Arial" w:cs="Arial"/>
        </w:rPr>
        <w:t xml:space="preserve">Μια στρατηγική τοπικής ανάπτυξης με πρωτοβουλία τοπικών κοινοτήτων περιέχει τουλάχιστον τα ακόλουθα στοιχεία </w:t>
      </w:r>
      <w:r w:rsidR="00C1041D" w:rsidRPr="00A952E8">
        <w:rPr>
          <w:rFonts w:ascii="Arial" w:hAnsi="Arial" w:cs="Arial"/>
        </w:rPr>
        <w:t>(κεφάλαια)</w:t>
      </w:r>
      <w:r w:rsidR="00AC1CA0" w:rsidRPr="00A952E8">
        <w:rPr>
          <w:rFonts w:ascii="Arial" w:hAnsi="Arial" w:cs="Arial"/>
        </w:rPr>
        <w:t>,</w:t>
      </w:r>
      <w:r w:rsidR="00C1041D" w:rsidRPr="00A952E8">
        <w:rPr>
          <w:rFonts w:ascii="Arial" w:hAnsi="Arial" w:cs="Arial"/>
        </w:rPr>
        <w:t xml:space="preserve"> </w:t>
      </w:r>
      <w:r w:rsidRPr="00A952E8">
        <w:rPr>
          <w:rFonts w:ascii="Arial" w:hAnsi="Arial" w:cs="Arial"/>
        </w:rPr>
        <w:t>σύμφωνα με το Άρθρο 33 του Κανονισμού 1303/2013:</w:t>
      </w:r>
    </w:p>
    <w:p w:rsidR="009B660E" w:rsidRPr="00A952E8" w:rsidRDefault="009B660E" w:rsidP="003B5DAF">
      <w:pPr>
        <w:spacing w:before="60" w:after="0"/>
        <w:jc w:val="both"/>
        <w:rPr>
          <w:rFonts w:ascii="Arial" w:hAnsi="Arial" w:cs="Arial"/>
        </w:rPr>
      </w:pPr>
      <w:r w:rsidRPr="00A952E8">
        <w:rPr>
          <w:rFonts w:ascii="Arial" w:hAnsi="Arial" w:cs="Arial"/>
        </w:rPr>
        <w:t>α) τον ορισμό της περιοχής και του πληθυσμού που καλύπτονται από τη στρατηγική,</w:t>
      </w:r>
    </w:p>
    <w:p w:rsidR="00EE5874" w:rsidRPr="00A952E8" w:rsidRDefault="00EE5874" w:rsidP="003B5DAF">
      <w:pPr>
        <w:pStyle w:val="a9"/>
        <w:numPr>
          <w:ilvl w:val="0"/>
          <w:numId w:val="23"/>
        </w:numPr>
        <w:autoSpaceDE w:val="0"/>
        <w:autoSpaceDN w:val="0"/>
        <w:adjustRightInd w:val="0"/>
        <w:spacing w:before="60" w:after="0" w:line="240" w:lineRule="auto"/>
        <w:rPr>
          <w:rFonts w:ascii="Arial" w:hAnsi="Arial" w:cs="Arial"/>
          <w:color w:val="000000"/>
        </w:rPr>
      </w:pPr>
      <w:r w:rsidRPr="00A952E8">
        <w:rPr>
          <w:rFonts w:ascii="Arial" w:hAnsi="Arial" w:cs="Arial"/>
          <w:color w:val="000000"/>
        </w:rPr>
        <w:t xml:space="preserve">Γεωγραφικός προσδιορισμός </w:t>
      </w:r>
    </w:p>
    <w:p w:rsidR="00EE5874" w:rsidRPr="00A952E8" w:rsidRDefault="00EE5874" w:rsidP="003B5DAF">
      <w:pPr>
        <w:pStyle w:val="a9"/>
        <w:numPr>
          <w:ilvl w:val="0"/>
          <w:numId w:val="23"/>
        </w:numPr>
        <w:autoSpaceDE w:val="0"/>
        <w:autoSpaceDN w:val="0"/>
        <w:adjustRightInd w:val="0"/>
        <w:spacing w:before="60" w:after="0" w:line="240" w:lineRule="auto"/>
        <w:rPr>
          <w:rFonts w:ascii="Arial" w:hAnsi="Arial" w:cs="Arial"/>
          <w:color w:val="000000"/>
        </w:rPr>
      </w:pPr>
      <w:r w:rsidRPr="00A952E8">
        <w:rPr>
          <w:rFonts w:ascii="Arial" w:hAnsi="Arial" w:cs="Arial"/>
          <w:color w:val="000000"/>
        </w:rPr>
        <w:t xml:space="preserve">Έκταση </w:t>
      </w:r>
    </w:p>
    <w:p w:rsidR="00EE5874" w:rsidRPr="00A952E8" w:rsidRDefault="00EE5874" w:rsidP="003B5DAF">
      <w:pPr>
        <w:pStyle w:val="a9"/>
        <w:numPr>
          <w:ilvl w:val="0"/>
          <w:numId w:val="23"/>
        </w:numPr>
        <w:autoSpaceDE w:val="0"/>
        <w:autoSpaceDN w:val="0"/>
        <w:adjustRightInd w:val="0"/>
        <w:spacing w:before="60" w:after="0" w:line="240" w:lineRule="auto"/>
        <w:rPr>
          <w:rFonts w:ascii="Arial" w:hAnsi="Arial" w:cs="Arial"/>
          <w:color w:val="000000"/>
        </w:rPr>
      </w:pPr>
      <w:r w:rsidRPr="00A952E8">
        <w:rPr>
          <w:rFonts w:ascii="Arial" w:hAnsi="Arial" w:cs="Arial"/>
          <w:color w:val="000000"/>
        </w:rPr>
        <w:t xml:space="preserve">Πληθυσμός </w:t>
      </w:r>
    </w:p>
    <w:p w:rsidR="00EE5874" w:rsidRPr="00A952E8" w:rsidRDefault="00EE5874" w:rsidP="003B5DAF">
      <w:pPr>
        <w:pStyle w:val="a9"/>
        <w:numPr>
          <w:ilvl w:val="0"/>
          <w:numId w:val="23"/>
        </w:numPr>
        <w:autoSpaceDE w:val="0"/>
        <w:autoSpaceDN w:val="0"/>
        <w:adjustRightInd w:val="0"/>
        <w:spacing w:before="60" w:after="0" w:line="240" w:lineRule="auto"/>
        <w:rPr>
          <w:rFonts w:ascii="Arial" w:hAnsi="Arial" w:cs="Arial"/>
          <w:color w:val="000000"/>
        </w:rPr>
      </w:pPr>
      <w:r w:rsidRPr="00A952E8">
        <w:rPr>
          <w:rFonts w:ascii="Arial" w:hAnsi="Arial" w:cs="Arial"/>
          <w:color w:val="000000"/>
        </w:rPr>
        <w:t xml:space="preserve">Περιφερειακές ενότητες / Δήμοι </w:t>
      </w:r>
    </w:p>
    <w:p w:rsidR="00BF19ED" w:rsidRPr="00A952E8" w:rsidRDefault="00BF19ED" w:rsidP="003B5DAF">
      <w:pPr>
        <w:pStyle w:val="a9"/>
        <w:numPr>
          <w:ilvl w:val="0"/>
          <w:numId w:val="23"/>
        </w:numPr>
        <w:autoSpaceDE w:val="0"/>
        <w:autoSpaceDN w:val="0"/>
        <w:adjustRightInd w:val="0"/>
        <w:spacing w:before="60" w:after="0" w:line="240" w:lineRule="auto"/>
        <w:rPr>
          <w:rFonts w:ascii="Arial" w:hAnsi="Arial" w:cs="Arial"/>
          <w:color w:val="000000"/>
        </w:rPr>
      </w:pPr>
      <w:r w:rsidRPr="00A952E8">
        <w:rPr>
          <w:rFonts w:ascii="Arial" w:hAnsi="Arial" w:cs="Arial"/>
          <w:color w:val="000000"/>
        </w:rPr>
        <w:t xml:space="preserve">Βασικά χαρακτηριστικά της περιοχής </w:t>
      </w:r>
    </w:p>
    <w:p w:rsidR="009B660E" w:rsidRPr="00A952E8" w:rsidRDefault="009B660E" w:rsidP="003B5DAF">
      <w:pPr>
        <w:tabs>
          <w:tab w:val="left" w:pos="426"/>
        </w:tabs>
        <w:spacing w:before="60" w:after="0"/>
        <w:ind w:left="425" w:hanging="425"/>
        <w:jc w:val="both"/>
        <w:rPr>
          <w:rFonts w:ascii="Arial" w:hAnsi="Arial" w:cs="Arial"/>
        </w:rPr>
      </w:pPr>
      <w:r w:rsidRPr="00A952E8">
        <w:rPr>
          <w:rFonts w:ascii="Arial" w:hAnsi="Arial" w:cs="Arial"/>
        </w:rPr>
        <w:t>β) την ανάλυση των αναπτυξιακών αναγκών και του δυναμικού της περιοχής, συμπεριλαμβανομένης ανάλυσης των πλεονεκτημάτων, αδυναμιών, ευκαιριών και απειλών,</w:t>
      </w:r>
    </w:p>
    <w:p w:rsidR="009B660E" w:rsidRPr="00A952E8" w:rsidRDefault="009B660E" w:rsidP="00A952E8">
      <w:pPr>
        <w:tabs>
          <w:tab w:val="left" w:pos="426"/>
        </w:tabs>
        <w:spacing w:before="60" w:after="0"/>
        <w:ind w:left="425" w:hanging="425"/>
        <w:jc w:val="both"/>
        <w:rPr>
          <w:rFonts w:ascii="Arial" w:hAnsi="Arial" w:cs="Arial"/>
        </w:rPr>
      </w:pPr>
      <w:r w:rsidRPr="00A952E8">
        <w:rPr>
          <w:rFonts w:ascii="Arial" w:hAnsi="Arial" w:cs="Arial"/>
        </w:rPr>
        <w:t xml:space="preserve">γ) </w:t>
      </w:r>
      <w:r w:rsidR="00C23CA0" w:rsidRPr="00A952E8">
        <w:rPr>
          <w:rFonts w:ascii="Arial" w:hAnsi="Arial" w:cs="Arial"/>
        </w:rPr>
        <w:tab/>
      </w:r>
      <w:r w:rsidRPr="00A952E8">
        <w:rPr>
          <w:rFonts w:ascii="Arial" w:hAnsi="Arial" w:cs="Arial"/>
        </w:rPr>
        <w:t xml:space="preserve">την περιγραφή της στρατηγικής και των στόχων της, περιγραφή των ολοκληρωμένων και καινοτόμων χαρακτηριστικών της στρατηγικής και ιεράρχηση στόχων, περιλαμβανομένων μετρήσιμων ποσοτικών στόχων για τις εκροές ή τα αποτελέσματα. Σε </w:t>
      </w:r>
      <w:proofErr w:type="spellStart"/>
      <w:r w:rsidRPr="00A952E8">
        <w:rPr>
          <w:rFonts w:ascii="Arial" w:hAnsi="Arial" w:cs="Arial"/>
        </w:rPr>
        <w:t>ό,τι</w:t>
      </w:r>
      <w:proofErr w:type="spellEnd"/>
      <w:r w:rsidRPr="00A952E8">
        <w:rPr>
          <w:rFonts w:ascii="Arial" w:hAnsi="Arial" w:cs="Arial"/>
        </w:rPr>
        <w:t xml:space="preserve"> αφορά τα αποτελέσματα οι στόχοι μπορεί να εκφράζονται με ποσοτικούς ή ποιοτικούς όρους. Η στρατηγική είναι συνεπής με τα σχετικά προγράμματα όλων των ΕΔΕΤ που προτείνεται να τη χρηματοδοτήσουν,</w:t>
      </w:r>
    </w:p>
    <w:p w:rsidR="009B660E" w:rsidRPr="00A952E8" w:rsidRDefault="009B660E" w:rsidP="00A952E8">
      <w:pPr>
        <w:tabs>
          <w:tab w:val="left" w:pos="426"/>
        </w:tabs>
        <w:spacing w:before="60" w:after="0"/>
        <w:ind w:left="425" w:hanging="425"/>
        <w:jc w:val="both"/>
        <w:rPr>
          <w:rFonts w:ascii="Arial" w:hAnsi="Arial" w:cs="Arial"/>
        </w:rPr>
      </w:pPr>
      <w:r w:rsidRPr="00A952E8">
        <w:rPr>
          <w:rFonts w:ascii="Arial" w:hAnsi="Arial" w:cs="Arial"/>
        </w:rPr>
        <w:t xml:space="preserve">δ) </w:t>
      </w:r>
      <w:r w:rsidR="00C23CA0" w:rsidRPr="00A952E8">
        <w:rPr>
          <w:rFonts w:ascii="Arial" w:hAnsi="Arial" w:cs="Arial"/>
        </w:rPr>
        <w:tab/>
      </w:r>
      <w:r w:rsidRPr="00A952E8">
        <w:rPr>
          <w:rFonts w:ascii="Arial" w:hAnsi="Arial" w:cs="Arial"/>
        </w:rPr>
        <w:t xml:space="preserve">την περιγραφή της διαδικασίας συμμετοχής των </w:t>
      </w:r>
      <w:r w:rsidR="001C59F2" w:rsidRPr="00A952E8">
        <w:rPr>
          <w:rFonts w:ascii="Arial" w:hAnsi="Arial" w:cs="Arial"/>
        </w:rPr>
        <w:t>τοπικών φορέων και των πολιτών</w:t>
      </w:r>
      <w:r w:rsidRPr="00A952E8">
        <w:rPr>
          <w:rFonts w:ascii="Arial" w:hAnsi="Arial" w:cs="Arial"/>
        </w:rPr>
        <w:t xml:space="preserve"> στην ανάπτυξη της στρατηγικής,</w:t>
      </w:r>
    </w:p>
    <w:p w:rsidR="009B660E" w:rsidRPr="00A952E8" w:rsidRDefault="009B660E" w:rsidP="00A952E8">
      <w:pPr>
        <w:tabs>
          <w:tab w:val="left" w:pos="426"/>
        </w:tabs>
        <w:spacing w:before="60" w:after="0"/>
        <w:ind w:left="425" w:hanging="425"/>
        <w:jc w:val="both"/>
        <w:rPr>
          <w:rFonts w:ascii="Arial" w:hAnsi="Arial" w:cs="Arial"/>
        </w:rPr>
      </w:pPr>
      <w:r w:rsidRPr="00A952E8">
        <w:rPr>
          <w:rFonts w:ascii="Arial" w:hAnsi="Arial" w:cs="Arial"/>
        </w:rPr>
        <w:t xml:space="preserve">ε) </w:t>
      </w:r>
      <w:r w:rsidR="00C23CA0" w:rsidRPr="00A952E8">
        <w:rPr>
          <w:rFonts w:ascii="Arial" w:hAnsi="Arial" w:cs="Arial"/>
        </w:rPr>
        <w:tab/>
      </w:r>
      <w:r w:rsidRPr="00A952E8">
        <w:rPr>
          <w:rFonts w:ascii="Arial" w:hAnsi="Arial" w:cs="Arial"/>
        </w:rPr>
        <w:t xml:space="preserve">το σχέδιο δράσης που εξειδικεύει </w:t>
      </w:r>
      <w:r w:rsidR="00117257" w:rsidRPr="00A952E8">
        <w:rPr>
          <w:rFonts w:ascii="Arial" w:hAnsi="Arial" w:cs="Arial"/>
        </w:rPr>
        <w:t xml:space="preserve"> τις δράσεις </w:t>
      </w:r>
      <w:r w:rsidRPr="00A952E8">
        <w:rPr>
          <w:rFonts w:ascii="Arial" w:hAnsi="Arial" w:cs="Arial"/>
        </w:rPr>
        <w:t>και παρεμβάσεις</w:t>
      </w:r>
      <w:r w:rsidR="001C5595" w:rsidRPr="00A952E8">
        <w:rPr>
          <w:rFonts w:ascii="Arial" w:hAnsi="Arial" w:cs="Arial"/>
        </w:rPr>
        <w:t xml:space="preserve">, το βαθμό ωρίμανσης </w:t>
      </w:r>
      <w:r w:rsidR="00117257" w:rsidRPr="00A952E8">
        <w:rPr>
          <w:rFonts w:ascii="Arial" w:hAnsi="Arial" w:cs="Arial"/>
        </w:rPr>
        <w:t>καθώς και τον χρονοπρογραμματισμό αυτών</w:t>
      </w:r>
      <w:r w:rsidRPr="00A952E8">
        <w:rPr>
          <w:rFonts w:ascii="Arial" w:hAnsi="Arial" w:cs="Arial"/>
        </w:rPr>
        <w:t>,</w:t>
      </w:r>
    </w:p>
    <w:p w:rsidR="009B660E" w:rsidRPr="00A952E8" w:rsidRDefault="009B660E" w:rsidP="00A952E8">
      <w:pPr>
        <w:tabs>
          <w:tab w:val="left" w:pos="426"/>
        </w:tabs>
        <w:spacing w:before="60" w:after="0"/>
        <w:ind w:left="425" w:hanging="425"/>
        <w:jc w:val="both"/>
        <w:rPr>
          <w:rFonts w:ascii="Arial" w:hAnsi="Arial" w:cs="Arial"/>
        </w:rPr>
      </w:pPr>
      <w:r w:rsidRPr="00A952E8">
        <w:rPr>
          <w:rFonts w:ascii="Arial" w:hAnsi="Arial" w:cs="Arial"/>
        </w:rPr>
        <w:t xml:space="preserve">στ) </w:t>
      </w:r>
      <w:r w:rsidR="00C23CA0" w:rsidRPr="00A952E8">
        <w:rPr>
          <w:rFonts w:ascii="Arial" w:hAnsi="Arial" w:cs="Arial"/>
        </w:rPr>
        <w:tab/>
      </w:r>
      <w:r w:rsidRPr="00A952E8">
        <w:rPr>
          <w:rFonts w:ascii="Arial" w:hAnsi="Arial" w:cs="Arial"/>
        </w:rPr>
        <w:t>την περιγραφή των ρυθμίσεων διαχείρισης και παρακολούθησης της στρατηγικής που αποδεικνύει την ικανότητα της ομάδας τοπικής δράσης να υλοποιήσει τη στρατηγική και περιγραφή των ειδικών ρυθμίσεων για την αξιολόγηση·</w:t>
      </w:r>
    </w:p>
    <w:p w:rsidR="009B660E" w:rsidRPr="00A952E8" w:rsidRDefault="009B660E" w:rsidP="00A952E8">
      <w:pPr>
        <w:tabs>
          <w:tab w:val="left" w:pos="426"/>
        </w:tabs>
        <w:spacing w:before="60" w:after="0"/>
        <w:ind w:left="425" w:hanging="425"/>
        <w:jc w:val="both"/>
        <w:rPr>
          <w:rFonts w:ascii="Arial" w:hAnsi="Arial" w:cs="Arial"/>
        </w:rPr>
      </w:pPr>
      <w:r w:rsidRPr="00A952E8">
        <w:rPr>
          <w:rFonts w:ascii="Arial" w:hAnsi="Arial" w:cs="Arial"/>
        </w:rPr>
        <w:t xml:space="preserve">ζ) </w:t>
      </w:r>
      <w:r w:rsidR="00C23CA0" w:rsidRPr="00A952E8">
        <w:rPr>
          <w:rFonts w:ascii="Arial" w:hAnsi="Arial" w:cs="Arial"/>
        </w:rPr>
        <w:tab/>
      </w:r>
      <w:r w:rsidRPr="00A952E8">
        <w:rPr>
          <w:rFonts w:ascii="Arial" w:hAnsi="Arial" w:cs="Arial"/>
        </w:rPr>
        <w:t>το σχέδιο χρηματοδότησης της στρατηγικής, που περιλαμβάνει την προγραμματισμένη χορήγηση του καθενός από τα οικεία ΕΔΕΤ</w:t>
      </w:r>
    </w:p>
    <w:p w:rsidR="001C5595" w:rsidRPr="00A952E8" w:rsidRDefault="001C5595" w:rsidP="00A952E8">
      <w:pPr>
        <w:tabs>
          <w:tab w:val="left" w:pos="426"/>
        </w:tabs>
        <w:spacing w:before="60" w:after="0"/>
        <w:ind w:left="425" w:hanging="425"/>
        <w:jc w:val="both"/>
        <w:rPr>
          <w:rFonts w:ascii="Arial" w:hAnsi="Arial" w:cs="Arial"/>
        </w:rPr>
      </w:pPr>
      <w:r w:rsidRPr="00A952E8">
        <w:rPr>
          <w:rFonts w:ascii="Arial" w:hAnsi="Arial" w:cs="Arial"/>
        </w:rPr>
        <w:t xml:space="preserve">η) </w:t>
      </w:r>
      <w:r w:rsidRPr="00A952E8">
        <w:rPr>
          <w:rFonts w:ascii="Arial" w:hAnsi="Arial" w:cs="Arial"/>
        </w:rPr>
        <w:tab/>
        <w:t>κατάλληλους δείκτες εκροών και αποτελέσματος</w:t>
      </w:r>
    </w:p>
    <w:p w:rsidR="009B660E" w:rsidRPr="00A952E8" w:rsidRDefault="009B660E" w:rsidP="00A952E8">
      <w:pPr>
        <w:spacing w:before="60"/>
        <w:jc w:val="both"/>
        <w:rPr>
          <w:rFonts w:ascii="Arial" w:hAnsi="Arial" w:cs="Arial"/>
        </w:rPr>
      </w:pPr>
      <w:r w:rsidRPr="00A952E8">
        <w:rPr>
          <w:rFonts w:ascii="Arial" w:hAnsi="Arial" w:cs="Arial"/>
        </w:rPr>
        <w:t xml:space="preserve">Η στρατηγική τοπικής ανάπτυξης είναι σαφές ότι πρέπει να αντανακλά τοπικούς στόχους βασισμένους σε διαπιστωμένες ανάγκες και προβλήματα. Ωστόσο, θα πρέπει να διασφαλίζεται η συνάφεια και συνοχή με άλλες εθνικές, περιφερειακές (π.χ. Περιφερειακή Στρατηγική Έξυπνης Εξειδίκευσης, Περιφερειακή Στρατηγική για την Κοινωνική Ένταξη) ή </w:t>
      </w:r>
      <w:proofErr w:type="spellStart"/>
      <w:r w:rsidRPr="00A952E8">
        <w:rPr>
          <w:rFonts w:ascii="Arial" w:hAnsi="Arial" w:cs="Arial"/>
        </w:rPr>
        <w:t>υπο</w:t>
      </w:r>
      <w:proofErr w:type="spellEnd"/>
      <w:r w:rsidRPr="00A952E8">
        <w:rPr>
          <w:rFonts w:ascii="Arial" w:hAnsi="Arial" w:cs="Arial"/>
        </w:rPr>
        <w:t>-περιφερειακές στρατηγικές, συμπεριλαμβανομένων και των τομεακών.</w:t>
      </w:r>
      <w:r w:rsidR="00A952E8">
        <w:rPr>
          <w:rFonts w:ascii="Arial" w:hAnsi="Arial" w:cs="Arial"/>
        </w:rPr>
        <w:t xml:space="preserve"> </w:t>
      </w:r>
      <w:r w:rsidRPr="00A952E8">
        <w:rPr>
          <w:rFonts w:ascii="Arial" w:hAnsi="Arial" w:cs="Arial"/>
        </w:rPr>
        <w:t xml:space="preserve">Ιδιαίτερη βαρύτητα θα πρέπει να δοθεί σε τοπικές προκλήσεις που συνδέονται άρρητα με τους στόχους της στρατηγικής Ευρώπη 2020 και του στόχους του Επιχειρησιακού Προγράμματος. </w:t>
      </w:r>
    </w:p>
    <w:p w:rsidR="009B660E" w:rsidRPr="00A952E8" w:rsidRDefault="009B660E" w:rsidP="003B5DAF">
      <w:pPr>
        <w:spacing w:before="60" w:after="0"/>
        <w:jc w:val="both"/>
        <w:rPr>
          <w:rFonts w:ascii="Arial" w:hAnsi="Arial" w:cs="Arial"/>
        </w:rPr>
      </w:pPr>
      <w:r w:rsidRPr="00A952E8">
        <w:rPr>
          <w:rFonts w:ascii="Arial" w:hAnsi="Arial" w:cs="Arial"/>
        </w:rPr>
        <w:lastRenderedPageBreak/>
        <w:t xml:space="preserve">Μέσω των στρατηγικών ΤΑΠΤΟΚ θα πρέπει να επιδιωχθεί η αναζήτηση λύσεων και παρεμβάσεων που δεν προβλέπονται απαραίτητα στις αντίστοιχες οριζόντιες δράσεις των Προγραμμάτων, καθώς και η επίτευξη αποτελεσμάτων που μέσω άλλων προσεγγίσεων δεν θα μπορούσαν να επιτευχθούν. Οι παρεμβάσεις των στρατηγικών ΤΑΠΤΟΚ δεν πρέπει να είναι «ανταγωνιστικές» με τις λοιπές παρεμβάσεις των Προγραμμάτων, αλλά αντίθετα να υπάρχει αλληλοεπίδραση μεταξύ τους προκειμένου να επιτευχθούν τα καλύτερα αποτελέσματα. </w:t>
      </w:r>
    </w:p>
    <w:p w:rsidR="009B660E" w:rsidRPr="00A952E8" w:rsidRDefault="009B660E" w:rsidP="003B5DAF">
      <w:pPr>
        <w:spacing w:before="60" w:after="0"/>
        <w:jc w:val="both"/>
        <w:rPr>
          <w:rFonts w:ascii="Arial" w:hAnsi="Arial" w:cs="Arial"/>
        </w:rPr>
      </w:pPr>
      <w:r w:rsidRPr="00A952E8">
        <w:rPr>
          <w:rFonts w:ascii="Arial" w:hAnsi="Arial" w:cs="Arial"/>
        </w:rPr>
        <w:t xml:space="preserve">Το Σχέδιο Δράσης της στρατηγικής ΤΑΠΤΟΚ θα πρέπει να εξασφαλίζει τον ολοκληρωμένο </w:t>
      </w:r>
      <w:r w:rsidR="00A952E8">
        <w:rPr>
          <w:rFonts w:ascii="Arial" w:hAnsi="Arial" w:cs="Arial"/>
        </w:rPr>
        <w:t xml:space="preserve">ή/και συνεκτικό </w:t>
      </w:r>
      <w:r w:rsidRPr="00A952E8">
        <w:rPr>
          <w:rFonts w:ascii="Arial" w:hAnsi="Arial" w:cs="Arial"/>
        </w:rPr>
        <w:t>χαρακτήρα της στρατηγικής, να είναι ρεαλιστικό ως προς τα χρονοδιαγράμματα, να αποδεικνύει την ωριμότητα των προτεινόμενων πράξεων.</w:t>
      </w:r>
    </w:p>
    <w:p w:rsidR="00F2079D" w:rsidRPr="00A952E8" w:rsidRDefault="00F2079D" w:rsidP="003B5DAF">
      <w:pPr>
        <w:spacing w:before="60" w:after="0"/>
        <w:jc w:val="both"/>
        <w:rPr>
          <w:rFonts w:ascii="Arial" w:hAnsi="Arial" w:cs="Arial"/>
        </w:rPr>
      </w:pPr>
      <w:r w:rsidRPr="00A952E8">
        <w:rPr>
          <w:rFonts w:ascii="Arial" w:hAnsi="Arial" w:cs="Arial"/>
        </w:rPr>
        <w:t xml:space="preserve">Παράλληλα, θα πρέπει να επιδιωχθεί η μεγαλύτερη δυνατή ενεργοποίηση και συμμετοχή του τοπικού πληθυσμού στη διαδικασία σχεδιασμού, μέσω διαδικασιών διαβούλευσης, προκειμένου να εντοπισθούν και να αντιμετωπισθούν οικονομικές, περιβαλλοντικές και κοινωνικές ανάγκες και προκλήσεις που διαπιστώνονται στην προτεινόμενη περιοχή παρέμβασης. </w:t>
      </w:r>
    </w:p>
    <w:p w:rsidR="001C59F2" w:rsidRPr="00A952E8" w:rsidRDefault="001C59F2" w:rsidP="003B5DAF">
      <w:pPr>
        <w:spacing w:before="60" w:after="0"/>
        <w:jc w:val="both"/>
        <w:rPr>
          <w:rFonts w:ascii="Arial" w:hAnsi="Arial" w:cs="Arial"/>
        </w:rPr>
      </w:pPr>
      <w:r w:rsidRPr="00A952E8">
        <w:rPr>
          <w:rFonts w:ascii="Arial" w:hAnsi="Arial" w:cs="Arial"/>
        </w:rPr>
        <w:t xml:space="preserve">Η στρατηγική δύναται να αφορά και περιοχές </w:t>
      </w:r>
      <w:r w:rsidR="00323A25" w:rsidRPr="00A952E8">
        <w:rPr>
          <w:rFonts w:ascii="Arial" w:hAnsi="Arial" w:cs="Arial"/>
        </w:rPr>
        <w:t xml:space="preserve">ή τμήματα αυτών </w:t>
      </w:r>
      <w:r w:rsidRPr="00A952E8">
        <w:rPr>
          <w:rFonts w:ascii="Arial" w:hAnsi="Arial" w:cs="Arial"/>
        </w:rPr>
        <w:t>που έχουν επιλεγεί για την υλοποίηση ΤΑ</w:t>
      </w:r>
      <w:r w:rsidR="00911CB3" w:rsidRPr="00A952E8">
        <w:rPr>
          <w:rFonts w:ascii="Arial" w:hAnsi="Arial" w:cs="Arial"/>
        </w:rPr>
        <w:t>ΠΤΟΚ ΠΑΑ καθώς επίσης και σε περιοχές όπου υλοποιούνται στρατηγικές Ο</w:t>
      </w:r>
      <w:r w:rsidR="005C5076" w:rsidRPr="00A952E8">
        <w:rPr>
          <w:rFonts w:ascii="Arial" w:hAnsi="Arial" w:cs="Arial"/>
        </w:rPr>
        <w:t xml:space="preserve">λοκληρωμένης </w:t>
      </w:r>
      <w:r w:rsidR="00911CB3" w:rsidRPr="00A952E8">
        <w:rPr>
          <w:rFonts w:ascii="Arial" w:hAnsi="Arial" w:cs="Arial"/>
        </w:rPr>
        <w:t>Χ</w:t>
      </w:r>
      <w:r w:rsidR="005C5076" w:rsidRPr="00A952E8">
        <w:rPr>
          <w:rFonts w:ascii="Arial" w:hAnsi="Arial" w:cs="Arial"/>
        </w:rPr>
        <w:t xml:space="preserve">ωρικής </w:t>
      </w:r>
      <w:r w:rsidR="00911CB3" w:rsidRPr="00A952E8">
        <w:rPr>
          <w:rFonts w:ascii="Arial" w:hAnsi="Arial" w:cs="Arial"/>
        </w:rPr>
        <w:t>Ε</w:t>
      </w:r>
      <w:r w:rsidR="005C5076" w:rsidRPr="00A952E8">
        <w:rPr>
          <w:rFonts w:ascii="Arial" w:hAnsi="Arial" w:cs="Arial"/>
        </w:rPr>
        <w:t>πένδυσης (ΟΧΕ)</w:t>
      </w:r>
      <w:r w:rsidR="00911CB3" w:rsidRPr="00A952E8">
        <w:rPr>
          <w:rFonts w:ascii="Arial" w:hAnsi="Arial" w:cs="Arial"/>
        </w:rPr>
        <w:t xml:space="preserve"> – Β</w:t>
      </w:r>
      <w:r w:rsidR="005C5076" w:rsidRPr="00A952E8">
        <w:rPr>
          <w:rFonts w:ascii="Arial" w:hAnsi="Arial" w:cs="Arial"/>
        </w:rPr>
        <w:t xml:space="preserve">ιώσιμης </w:t>
      </w:r>
      <w:r w:rsidR="00911CB3" w:rsidRPr="00A952E8">
        <w:rPr>
          <w:rFonts w:ascii="Arial" w:hAnsi="Arial" w:cs="Arial"/>
        </w:rPr>
        <w:t>Α</w:t>
      </w:r>
      <w:r w:rsidR="005C5076" w:rsidRPr="00A952E8">
        <w:rPr>
          <w:rFonts w:ascii="Arial" w:hAnsi="Arial" w:cs="Arial"/>
        </w:rPr>
        <w:t xml:space="preserve">στικής </w:t>
      </w:r>
      <w:r w:rsidR="00911CB3" w:rsidRPr="00A952E8">
        <w:rPr>
          <w:rFonts w:ascii="Arial" w:hAnsi="Arial" w:cs="Arial"/>
        </w:rPr>
        <w:t>Α</w:t>
      </w:r>
      <w:r w:rsidR="005C5076" w:rsidRPr="00A952E8">
        <w:rPr>
          <w:rFonts w:ascii="Arial" w:hAnsi="Arial" w:cs="Arial"/>
        </w:rPr>
        <w:t>νάπτυξης (ΒΑΑ)</w:t>
      </w:r>
      <w:r w:rsidR="00911CB3" w:rsidRPr="00A952E8">
        <w:rPr>
          <w:rFonts w:ascii="Arial" w:hAnsi="Arial" w:cs="Arial"/>
        </w:rPr>
        <w:t xml:space="preserve">. </w:t>
      </w:r>
      <w:r w:rsidRPr="00A952E8">
        <w:rPr>
          <w:rFonts w:ascii="Arial" w:hAnsi="Arial" w:cs="Arial"/>
          <w:u w:val="single"/>
        </w:rPr>
        <w:t>Σε αυτ</w:t>
      </w:r>
      <w:r w:rsidR="00911CB3" w:rsidRPr="00A952E8">
        <w:rPr>
          <w:rFonts w:ascii="Arial" w:hAnsi="Arial" w:cs="Arial"/>
          <w:u w:val="single"/>
        </w:rPr>
        <w:t xml:space="preserve">ές τις περιπτώσεις </w:t>
      </w:r>
      <w:r w:rsidRPr="00A952E8">
        <w:rPr>
          <w:rFonts w:ascii="Arial" w:hAnsi="Arial" w:cs="Arial"/>
          <w:u w:val="single"/>
        </w:rPr>
        <w:t xml:space="preserve">θα πρέπει να τεκμηριώνεται επαρκώς η συμπληρωματικότητα </w:t>
      </w:r>
      <w:r w:rsidR="004F149F" w:rsidRPr="00A952E8">
        <w:rPr>
          <w:rFonts w:ascii="Arial" w:hAnsi="Arial" w:cs="Arial"/>
          <w:u w:val="single"/>
        </w:rPr>
        <w:t xml:space="preserve">και συνέργεια </w:t>
      </w:r>
      <w:r w:rsidRPr="00A952E8">
        <w:rPr>
          <w:rFonts w:ascii="Arial" w:hAnsi="Arial" w:cs="Arial"/>
          <w:u w:val="single"/>
        </w:rPr>
        <w:t xml:space="preserve">της προτεινόμενης στρατηγικής </w:t>
      </w:r>
      <w:r w:rsidR="00323A25" w:rsidRPr="00A952E8">
        <w:rPr>
          <w:rFonts w:ascii="Arial" w:hAnsi="Arial" w:cs="Arial"/>
          <w:u w:val="single"/>
        </w:rPr>
        <w:t xml:space="preserve">του νέου </w:t>
      </w:r>
      <w:r w:rsidRPr="00A952E8">
        <w:rPr>
          <w:rFonts w:ascii="Arial" w:hAnsi="Arial" w:cs="Arial"/>
          <w:u w:val="single"/>
        </w:rPr>
        <w:t>ΤΑΠΤΟΚ ΕΤΠΑ- ΕΚΤ</w:t>
      </w:r>
      <w:r w:rsidR="005C5076" w:rsidRPr="00A952E8">
        <w:rPr>
          <w:rFonts w:ascii="Arial" w:hAnsi="Arial" w:cs="Arial"/>
          <w:u w:val="single"/>
        </w:rPr>
        <w:t xml:space="preserve"> - ΠΑΑ</w:t>
      </w:r>
      <w:r w:rsidRPr="00A952E8">
        <w:rPr>
          <w:rFonts w:ascii="Arial" w:hAnsi="Arial" w:cs="Arial"/>
          <w:u w:val="single"/>
        </w:rPr>
        <w:t>.</w:t>
      </w:r>
      <w:r w:rsidRPr="00A952E8">
        <w:rPr>
          <w:rFonts w:ascii="Arial" w:hAnsi="Arial" w:cs="Arial"/>
        </w:rPr>
        <w:t xml:space="preserve">  </w:t>
      </w:r>
    </w:p>
    <w:p w:rsidR="00606EF3" w:rsidRPr="00A952E8" w:rsidRDefault="00606EF3" w:rsidP="003B5DAF">
      <w:pPr>
        <w:spacing w:before="60" w:after="0"/>
        <w:jc w:val="both"/>
        <w:rPr>
          <w:rFonts w:ascii="Arial" w:hAnsi="Arial" w:cs="Arial"/>
        </w:rPr>
      </w:pPr>
      <w:r w:rsidRPr="00A952E8">
        <w:rPr>
          <w:rFonts w:ascii="Arial" w:hAnsi="Arial" w:cs="Arial"/>
        </w:rPr>
        <w:t>Στην περίπτωση όπου οι Περιφέρειες έχουν προβλέψει πόρους στις επενδυτικές προτεραιότητες ΕΚΤ και ΕΤΠΑ στις 9</w:t>
      </w:r>
      <w:r w:rsidRPr="00A952E8">
        <w:rPr>
          <w:rFonts w:ascii="Arial" w:hAnsi="Arial" w:cs="Arial"/>
          <w:lang w:val="en-US"/>
        </w:rPr>
        <w:t>vi</w:t>
      </w:r>
      <w:r w:rsidRPr="00A952E8">
        <w:rPr>
          <w:rFonts w:ascii="Arial" w:hAnsi="Arial" w:cs="Arial"/>
        </w:rPr>
        <w:t xml:space="preserve"> και 9δ και επιθυμούν να συνδράμουν με ΕΤΠΑ ή /και ΕΚΤ τις στρατηγικές ΤΑΠΤΟΚ ΠΑΑ, αναγκαστικά εφαρμόζεται η διαδικασία ΤΑΠΤΟΚ (πρόσκληση για υποβολή στρατηγικών, εκχώρηση σε ΟΤΔ, κλπ)</w:t>
      </w:r>
      <w:r w:rsidR="005C5076" w:rsidRPr="00A952E8">
        <w:rPr>
          <w:rFonts w:ascii="Arial" w:hAnsi="Arial" w:cs="Arial"/>
        </w:rPr>
        <w:t>.</w:t>
      </w:r>
    </w:p>
    <w:p w:rsidR="00606EF3" w:rsidRPr="00A952E8" w:rsidRDefault="00606EF3" w:rsidP="003B5DAF">
      <w:pPr>
        <w:spacing w:before="60" w:after="0"/>
        <w:jc w:val="both"/>
        <w:rPr>
          <w:rFonts w:ascii="Arial" w:hAnsi="Arial" w:cs="Arial"/>
        </w:rPr>
      </w:pPr>
      <w:r w:rsidRPr="00A952E8">
        <w:rPr>
          <w:rFonts w:ascii="Arial" w:hAnsi="Arial" w:cs="Arial"/>
        </w:rPr>
        <w:t xml:space="preserve">Οι ΟΤΔ που έχουν αναλάβει την εφαρμογή των ΤΑΠΤΟΚ ΠΑΑ καλούνται να διαμορφώσουν ένα ολοκληρωμένο επιχειρησιακό σχέδιο για ΕΚΤ/ΕΤΠΑ στο οποίο θα τεκμηριώνεται η </w:t>
      </w:r>
      <w:r w:rsidRPr="00A952E8">
        <w:rPr>
          <w:rFonts w:ascii="Arial" w:hAnsi="Arial" w:cs="Arial"/>
          <w:u w:val="single"/>
        </w:rPr>
        <w:t>συνάφεια και συμπληρωματικότητα των παρεμβάσεων ΕΚΤ / ΕΤΠΑ</w:t>
      </w:r>
      <w:r w:rsidRPr="00A952E8">
        <w:rPr>
          <w:rFonts w:ascii="Arial" w:hAnsi="Arial" w:cs="Arial"/>
        </w:rPr>
        <w:t xml:space="preserve"> με την εγκεκριμένη στρατηγική του ΠΑΑ μετά από πρόκληση των ΕΥΔ των Περιφερειών.  Σε αυτή την περίπτωση, η στρατηγική υποβάλλεται από την υφιστάμενη ΟΤΔ μετά από σχετική πρόσκληση από την ΕΥΔ του ΠΕΠ προς τις συγκεκριμένες ΟΤΔ. </w:t>
      </w:r>
    </w:p>
    <w:p w:rsidR="003B5DAF" w:rsidRDefault="003B5DAF" w:rsidP="00A952E8">
      <w:pPr>
        <w:pStyle w:val="3"/>
        <w:spacing w:before="60"/>
        <w:jc w:val="both"/>
        <w:rPr>
          <w:rFonts w:ascii="Arial" w:hAnsi="Arial" w:cs="Arial"/>
          <w:color w:val="002060"/>
        </w:rPr>
      </w:pPr>
      <w:bookmarkStart w:id="9" w:name="_Toc477784776"/>
    </w:p>
    <w:p w:rsidR="0041397F" w:rsidRPr="00A952E8" w:rsidRDefault="0041397F" w:rsidP="00A952E8">
      <w:pPr>
        <w:pStyle w:val="3"/>
        <w:spacing w:before="60"/>
        <w:jc w:val="both"/>
        <w:rPr>
          <w:rFonts w:ascii="Arial" w:hAnsi="Arial" w:cs="Arial"/>
          <w:color w:val="002060"/>
        </w:rPr>
      </w:pPr>
      <w:r w:rsidRPr="00A952E8">
        <w:rPr>
          <w:rFonts w:ascii="Arial" w:hAnsi="Arial" w:cs="Arial"/>
          <w:color w:val="002060"/>
        </w:rPr>
        <w:t>Ολοκληρωμένος χαρακτήρας της στρατηγικής τοπικής ανάπτυξης</w:t>
      </w:r>
      <w:bookmarkEnd w:id="9"/>
    </w:p>
    <w:p w:rsidR="0041397F" w:rsidRPr="00A952E8" w:rsidDel="00D25D66" w:rsidRDefault="0041397F" w:rsidP="003B5DAF">
      <w:pPr>
        <w:spacing w:before="60" w:after="0"/>
        <w:jc w:val="both"/>
        <w:rPr>
          <w:rFonts w:ascii="Arial" w:hAnsi="Arial" w:cs="Arial"/>
        </w:rPr>
      </w:pPr>
      <w:r w:rsidRPr="00A952E8">
        <w:rPr>
          <w:rFonts w:ascii="Arial" w:hAnsi="Arial" w:cs="Arial"/>
        </w:rPr>
        <w:t>Η στρατηγική τοπικής ανάπτυξης χαρακτηρίζεται από τον ολοκληρωμένο</w:t>
      </w:r>
      <w:r w:rsidR="005C5076" w:rsidRPr="00A952E8">
        <w:rPr>
          <w:rFonts w:ascii="Arial" w:hAnsi="Arial" w:cs="Arial"/>
        </w:rPr>
        <w:t>,</w:t>
      </w:r>
      <w:r w:rsidRPr="00A952E8">
        <w:rPr>
          <w:rFonts w:ascii="Arial" w:hAnsi="Arial" w:cs="Arial"/>
        </w:rPr>
        <w:t xml:space="preserve"> </w:t>
      </w:r>
      <w:proofErr w:type="spellStart"/>
      <w:r w:rsidRPr="00A952E8">
        <w:rPr>
          <w:rFonts w:ascii="Arial" w:hAnsi="Arial" w:cs="Arial"/>
        </w:rPr>
        <w:t>πολυτομεακό</w:t>
      </w:r>
      <w:proofErr w:type="spellEnd"/>
      <w:r w:rsidRPr="00A952E8">
        <w:rPr>
          <w:rFonts w:ascii="Arial" w:hAnsi="Arial" w:cs="Arial"/>
        </w:rPr>
        <w:t xml:space="preserve"> </w:t>
      </w:r>
      <w:r w:rsidR="005C5076" w:rsidRPr="00A952E8">
        <w:rPr>
          <w:rFonts w:ascii="Arial" w:hAnsi="Arial" w:cs="Arial"/>
        </w:rPr>
        <w:t xml:space="preserve">ή/και συνεκτικό </w:t>
      </w:r>
      <w:r w:rsidRPr="00A952E8">
        <w:rPr>
          <w:rFonts w:ascii="Arial" w:hAnsi="Arial" w:cs="Arial"/>
        </w:rPr>
        <w:t xml:space="preserve">χαρακτήρα. </w:t>
      </w:r>
      <w:r w:rsidRPr="00A952E8" w:rsidDel="00D25D66">
        <w:rPr>
          <w:rFonts w:ascii="Arial" w:hAnsi="Arial" w:cs="Arial"/>
        </w:rPr>
        <w:t xml:space="preserve">Θα πρέπει να υπάρχουν συναφείς διασυνδέσεις μεταξύ των προτεινόμενων δράσεων, παρεμβάσεων και έργων και όχι να αφορούν έναν κατάλογο έργων που δεν συνδέονται μεταξύ τους. Βασικός άξονας/πυλώνας της στρατηγικής μπορεί να αποτελέσει ένας συγκεκριμένος τομέας, θέμα ή ομάδα-στόχος, για παράδειγμα, η υποστήριξη της τοπικής επιχειρηματικότητας ή η καταπολέμηση της φτώχειας, ωστόσο θα πρέπει να προωθούνται διασυνδέσεις με άλλους τομείς που επηρεάζονται κάθετα ή οριζόντια από τις βασικές κατευθύνσεις. </w:t>
      </w:r>
    </w:p>
    <w:p w:rsidR="0041397F" w:rsidRPr="00A952E8" w:rsidDel="00D25D66" w:rsidRDefault="0041397F" w:rsidP="003B5DAF">
      <w:pPr>
        <w:spacing w:before="60" w:after="0"/>
        <w:jc w:val="both"/>
        <w:rPr>
          <w:rFonts w:ascii="Arial" w:hAnsi="Arial" w:cs="Arial"/>
        </w:rPr>
      </w:pPr>
      <w:r w:rsidRPr="00A952E8" w:rsidDel="00D25D66">
        <w:rPr>
          <w:rFonts w:ascii="Arial" w:hAnsi="Arial" w:cs="Arial"/>
        </w:rPr>
        <w:t xml:space="preserve">Ο ολοκληρωμένος χαρακτήρας μπορεί να αναδεικνύεται ενδεικτικά στις ακόλουθες περιπτώσεις: </w:t>
      </w:r>
    </w:p>
    <w:p w:rsidR="0041397F" w:rsidRPr="00A952E8" w:rsidDel="00D25D66" w:rsidRDefault="0041397F" w:rsidP="003B5DAF">
      <w:pPr>
        <w:pStyle w:val="a9"/>
        <w:numPr>
          <w:ilvl w:val="0"/>
          <w:numId w:val="20"/>
        </w:numPr>
        <w:spacing w:before="60" w:after="0"/>
        <w:jc w:val="both"/>
        <w:rPr>
          <w:rFonts w:ascii="Arial" w:hAnsi="Arial" w:cs="Arial"/>
        </w:rPr>
      </w:pPr>
      <w:r w:rsidRPr="00A952E8" w:rsidDel="00D25D66">
        <w:rPr>
          <w:rFonts w:ascii="Arial" w:hAnsi="Arial" w:cs="Arial"/>
        </w:rPr>
        <w:t xml:space="preserve">επικέντρωση σε ένα ή περισσότερα ζητήματα, θέματα, προβλήματα ή ομάδες-στόχους που κινητοποιούν την κοινότητα, τα οποία όμως </w:t>
      </w:r>
      <w:r w:rsidR="00117257" w:rsidRPr="00A952E8">
        <w:rPr>
          <w:rFonts w:ascii="Arial" w:hAnsi="Arial" w:cs="Arial"/>
        </w:rPr>
        <w:t xml:space="preserve">θα πρέπει να αναφέρονται </w:t>
      </w:r>
      <w:r w:rsidRPr="00A952E8" w:rsidDel="00D25D66">
        <w:rPr>
          <w:rFonts w:ascii="Arial" w:hAnsi="Arial" w:cs="Arial"/>
        </w:rPr>
        <w:t xml:space="preserve">σε ένα </w:t>
      </w:r>
      <w:r w:rsidRPr="00A952E8" w:rsidDel="00D25D66">
        <w:rPr>
          <w:rFonts w:ascii="Arial" w:hAnsi="Arial" w:cs="Arial"/>
        </w:rPr>
        <w:lastRenderedPageBreak/>
        <w:t xml:space="preserve">ευρύτερο πλαίσιο, και ταυτόχρονα </w:t>
      </w:r>
      <w:r w:rsidR="00117257" w:rsidRPr="00A952E8">
        <w:rPr>
          <w:rFonts w:ascii="Arial" w:hAnsi="Arial" w:cs="Arial"/>
        </w:rPr>
        <w:t xml:space="preserve">να συνδέονται </w:t>
      </w:r>
      <w:r w:rsidRPr="00A952E8" w:rsidDel="00D25D66">
        <w:rPr>
          <w:rFonts w:ascii="Arial" w:hAnsi="Arial" w:cs="Arial"/>
        </w:rPr>
        <w:t xml:space="preserve">με άλλους τομείς και παράγοντες που μπορούν να επηρεάσουν την υφιστάμενη κατάσταση, </w:t>
      </w:r>
    </w:p>
    <w:p w:rsidR="0041397F" w:rsidRPr="00A952E8" w:rsidDel="00D25D66" w:rsidRDefault="0041397F" w:rsidP="003B5DAF">
      <w:pPr>
        <w:pStyle w:val="a9"/>
        <w:numPr>
          <w:ilvl w:val="0"/>
          <w:numId w:val="20"/>
        </w:numPr>
        <w:spacing w:before="60" w:after="0"/>
        <w:jc w:val="both"/>
        <w:rPr>
          <w:rFonts w:ascii="Arial" w:hAnsi="Arial" w:cs="Arial"/>
        </w:rPr>
      </w:pPr>
      <w:r w:rsidRPr="00A952E8" w:rsidDel="00D25D66">
        <w:rPr>
          <w:rFonts w:ascii="Arial" w:hAnsi="Arial" w:cs="Arial"/>
        </w:rPr>
        <w:t>σύνδεση υποβαθμισμένων περιοχών με περιοχές όπου υπάρχουν ευκαιρίες (π.χ. αγροτικές περιοχές με εμπορικές πόλεις, υποβαθμισμένες συνοικίες με κέντρα συγκέντρωσης της απασχόλησης).</w:t>
      </w:r>
    </w:p>
    <w:p w:rsidR="0041397F" w:rsidRPr="00A952E8" w:rsidDel="00D25D66" w:rsidRDefault="0041397F" w:rsidP="003B5DAF">
      <w:pPr>
        <w:pStyle w:val="a9"/>
        <w:numPr>
          <w:ilvl w:val="0"/>
          <w:numId w:val="20"/>
        </w:numPr>
        <w:spacing w:before="60" w:after="0"/>
        <w:jc w:val="both"/>
        <w:rPr>
          <w:rFonts w:ascii="Arial" w:hAnsi="Arial" w:cs="Arial"/>
        </w:rPr>
      </w:pPr>
      <w:r w:rsidRPr="00A952E8" w:rsidDel="00D25D66">
        <w:rPr>
          <w:rFonts w:ascii="Arial" w:hAnsi="Arial" w:cs="Arial"/>
        </w:rPr>
        <w:t>Ανάπτυξη δεσμών μεταξύ τοπικού, περιφερειακού και εθνικού επιπέδου διακυβέρνησης. Αυτό είναι ιδιαίτερα σημαντικό σε περιπτώσεις «καίριων» τομέων και θεσμών, όπως εκπαίδευση/κατάρτιση, υγειονομική περίθαλψη, περιβάλλον κλπ.</w:t>
      </w:r>
    </w:p>
    <w:p w:rsidR="0041397F" w:rsidRPr="00A952E8" w:rsidRDefault="0041397F" w:rsidP="003B5DAF">
      <w:pPr>
        <w:pStyle w:val="a9"/>
        <w:numPr>
          <w:ilvl w:val="0"/>
          <w:numId w:val="20"/>
        </w:numPr>
        <w:spacing w:before="60" w:after="0"/>
        <w:jc w:val="both"/>
        <w:rPr>
          <w:rFonts w:ascii="Arial" w:hAnsi="Arial" w:cs="Arial"/>
        </w:rPr>
      </w:pPr>
      <w:r w:rsidRPr="00A952E8" w:rsidDel="00D25D66">
        <w:rPr>
          <w:rFonts w:ascii="Arial" w:hAnsi="Arial" w:cs="Arial"/>
        </w:rPr>
        <w:t xml:space="preserve">εξασφάλιση της αλληλουχίας και της σύγκλισης μεταξύ των διαφορετικών παρεμβάσεων τοπικής στήριξης για την επίτευξη των ίδιων στρατηγικών στόχων (τι επιτυγχάνεται, από ποιον και με ποιον τρόπο). </w:t>
      </w:r>
    </w:p>
    <w:p w:rsidR="00A27C79" w:rsidRPr="00A952E8" w:rsidRDefault="00A27C79" w:rsidP="003B5DAF">
      <w:pPr>
        <w:spacing w:before="60" w:after="0"/>
        <w:jc w:val="both"/>
        <w:rPr>
          <w:rFonts w:ascii="Arial" w:hAnsi="Arial" w:cs="Arial"/>
        </w:rPr>
      </w:pPr>
      <w:r w:rsidRPr="00A952E8">
        <w:rPr>
          <w:rFonts w:ascii="Arial" w:hAnsi="Arial" w:cs="Arial"/>
        </w:rPr>
        <w:t xml:space="preserve">Για τις αστικές περιοχές και κυρίως για τις υποβαθμισμένες γειτονιές των </w:t>
      </w:r>
      <w:r w:rsidR="005967AC" w:rsidRPr="00A952E8">
        <w:rPr>
          <w:rFonts w:ascii="Arial" w:hAnsi="Arial" w:cs="Arial"/>
        </w:rPr>
        <w:t xml:space="preserve">  α</w:t>
      </w:r>
      <w:r w:rsidRPr="00A952E8">
        <w:rPr>
          <w:rFonts w:ascii="Arial" w:hAnsi="Arial" w:cs="Arial"/>
        </w:rPr>
        <w:t>στικών κέντρων, η συνεισφορά του ΕΤΠΑ και του ΕΚΤ θα μπορούσε να εστιασθεί σε:</w:t>
      </w:r>
    </w:p>
    <w:p w:rsidR="00A27C79" w:rsidRPr="00A952E8" w:rsidRDefault="00A27C79" w:rsidP="003B5DAF">
      <w:pPr>
        <w:numPr>
          <w:ilvl w:val="0"/>
          <w:numId w:val="43"/>
        </w:numPr>
        <w:spacing w:before="60" w:after="0"/>
        <w:jc w:val="both"/>
        <w:rPr>
          <w:rFonts w:ascii="Arial" w:hAnsi="Arial" w:cs="Arial"/>
        </w:rPr>
      </w:pPr>
      <w:r w:rsidRPr="00A952E8">
        <w:rPr>
          <w:rFonts w:ascii="Arial" w:hAnsi="Arial" w:cs="Arial"/>
        </w:rPr>
        <w:t>Θεματικές προσεγγίσεις που να συνδέονται με μία ιδιαίτερη πρόκληση που αντιμετωπίζουν οι συγκεκριμένες περιοχές όπως η άμεση αντιμετώπιση των κοινωνικών συνεπειών της κρίσης, η καταπολέμηση των ανισοτήτων, της αστικής φτώχειας και του αποκλεισμού, η αντιστροφή της πολύπλευρης υποβάθμισης των αστικών περιοχών κλπ.</w:t>
      </w:r>
    </w:p>
    <w:p w:rsidR="00A27C79" w:rsidRPr="00A952E8" w:rsidRDefault="00A27C79" w:rsidP="003B5DAF">
      <w:pPr>
        <w:numPr>
          <w:ilvl w:val="0"/>
          <w:numId w:val="43"/>
        </w:numPr>
        <w:spacing w:before="60" w:after="0"/>
        <w:jc w:val="both"/>
        <w:rPr>
          <w:rFonts w:ascii="Arial" w:hAnsi="Arial" w:cs="Arial"/>
        </w:rPr>
      </w:pPr>
      <w:r w:rsidRPr="00A952E8">
        <w:rPr>
          <w:rFonts w:ascii="Arial" w:hAnsi="Arial" w:cs="Arial"/>
        </w:rPr>
        <w:t xml:space="preserve">Προσεγγίσεις που να εστιάζουν σε συγκεκριμένες ομάδες πληθυσμού όπως νέοι, γυναίκες, μετανάστες, πρόσφυγες, </w:t>
      </w:r>
      <w:proofErr w:type="spellStart"/>
      <w:r w:rsidRPr="00A952E8">
        <w:rPr>
          <w:rFonts w:ascii="Arial" w:hAnsi="Arial" w:cs="Arial"/>
        </w:rPr>
        <w:t>ρομά</w:t>
      </w:r>
      <w:proofErr w:type="spellEnd"/>
      <w:r w:rsidRPr="00A952E8">
        <w:rPr>
          <w:rFonts w:ascii="Arial" w:hAnsi="Arial" w:cs="Arial"/>
        </w:rPr>
        <w:t>, ευπαθείς ομάδες κλπ.</w:t>
      </w:r>
    </w:p>
    <w:p w:rsidR="00A27C79" w:rsidRPr="00A952E8" w:rsidRDefault="00A27C79" w:rsidP="003B5DAF">
      <w:pPr>
        <w:spacing w:before="60" w:after="0"/>
        <w:jc w:val="both"/>
        <w:rPr>
          <w:rFonts w:ascii="Arial" w:hAnsi="Arial" w:cs="Arial"/>
        </w:rPr>
      </w:pPr>
      <w:r w:rsidRPr="00A952E8" w:rsidDel="0034348A">
        <w:rPr>
          <w:rFonts w:ascii="Arial" w:hAnsi="Arial" w:cs="Arial"/>
        </w:rPr>
        <w:t xml:space="preserve">Στόχος είναι η αναζήτηση λύσεων που είναι προσαρμοσμένες ειδικά στις τοπικές ανάγκες, </w:t>
      </w:r>
      <w:r w:rsidRPr="00A952E8">
        <w:rPr>
          <w:rFonts w:ascii="Arial" w:hAnsi="Arial" w:cs="Arial"/>
        </w:rPr>
        <w:t xml:space="preserve">και αφορούν σε </w:t>
      </w:r>
      <w:r w:rsidRPr="00A952E8" w:rsidDel="0034348A">
        <w:rPr>
          <w:rFonts w:ascii="Arial" w:hAnsi="Arial" w:cs="Arial"/>
        </w:rPr>
        <w:t>προβλήματα που απασχολούν την τοπική κοινότητα. Κατά συνέπεια, μέσω της στρατηγικής ΤΑΠΤΟΚ</w:t>
      </w:r>
      <w:r w:rsidRPr="00A952E8">
        <w:rPr>
          <w:rFonts w:ascii="Arial" w:hAnsi="Arial" w:cs="Arial"/>
        </w:rPr>
        <w:t>,</w:t>
      </w:r>
      <w:r w:rsidRPr="00A952E8" w:rsidDel="0034348A">
        <w:rPr>
          <w:rFonts w:ascii="Arial" w:hAnsi="Arial" w:cs="Arial"/>
        </w:rPr>
        <w:t xml:space="preserve"> θα πρέπει να επιδιωχθεί η χρηματοδότηση έργων μικρής κλίμακας και η υποστήριξη νέων ιδεών μέσω εφαρμογής πιλοτικών έργων, αναδεικνύοντας την προστιθέμενη αξία της προσέγγισης.</w:t>
      </w:r>
      <w:r w:rsidRPr="00A952E8">
        <w:rPr>
          <w:rFonts w:ascii="Arial" w:hAnsi="Arial" w:cs="Arial"/>
        </w:rPr>
        <w:t xml:space="preserve"> Επιπλέον, θα πρέπει να αναζητηθούν προτάσεις και παρεμβάσεις που δεν προβλέπονται ως </w:t>
      </w:r>
      <w:proofErr w:type="spellStart"/>
      <w:r w:rsidRPr="00A952E8">
        <w:rPr>
          <w:rFonts w:ascii="Arial" w:hAnsi="Arial" w:cs="Arial"/>
        </w:rPr>
        <w:t>συστημικές</w:t>
      </w:r>
      <w:proofErr w:type="spellEnd"/>
      <w:r w:rsidRPr="00A952E8">
        <w:rPr>
          <w:rFonts w:ascii="Arial" w:hAnsi="Arial" w:cs="Arial"/>
        </w:rPr>
        <w:t xml:space="preserve"> στα Τομεακά και Περιφερειακά Επιχειρησιακά Προγράμματα.</w:t>
      </w:r>
    </w:p>
    <w:p w:rsidR="0041397F" w:rsidRPr="00A952E8" w:rsidRDefault="0041397F" w:rsidP="00A952E8">
      <w:pPr>
        <w:spacing w:before="60"/>
        <w:jc w:val="both"/>
        <w:rPr>
          <w:rFonts w:ascii="Arial" w:hAnsi="Arial" w:cs="Arial"/>
        </w:rPr>
      </w:pPr>
    </w:p>
    <w:p w:rsidR="0041397F" w:rsidRPr="00A952E8" w:rsidRDefault="0041397F" w:rsidP="00A952E8">
      <w:pPr>
        <w:pStyle w:val="3"/>
        <w:spacing w:before="60"/>
        <w:rPr>
          <w:rFonts w:ascii="Arial" w:hAnsi="Arial" w:cs="Arial"/>
          <w:color w:val="002060"/>
        </w:rPr>
      </w:pPr>
      <w:bookmarkStart w:id="10" w:name="_Toc477784777"/>
      <w:r w:rsidRPr="00A2407B">
        <w:rPr>
          <w:rFonts w:ascii="Arial" w:hAnsi="Arial" w:cs="Arial"/>
          <w:color w:val="002060"/>
        </w:rPr>
        <w:t>Εφαρμογή καινοτόμων</w:t>
      </w:r>
      <w:r w:rsidRPr="00A952E8">
        <w:rPr>
          <w:rFonts w:ascii="Arial" w:hAnsi="Arial" w:cs="Arial"/>
          <w:color w:val="002060"/>
        </w:rPr>
        <w:t xml:space="preserve"> προσεγγίσεων</w:t>
      </w:r>
      <w:bookmarkEnd w:id="10"/>
    </w:p>
    <w:p w:rsidR="0041397F" w:rsidRPr="00A952E8" w:rsidRDefault="0041397F" w:rsidP="003B5DAF">
      <w:pPr>
        <w:spacing w:before="60" w:after="0"/>
        <w:jc w:val="both"/>
        <w:rPr>
          <w:rFonts w:ascii="Arial" w:hAnsi="Arial" w:cs="Arial"/>
        </w:rPr>
      </w:pPr>
      <w:r w:rsidRPr="00A952E8">
        <w:rPr>
          <w:rFonts w:ascii="Arial" w:hAnsi="Arial" w:cs="Arial"/>
        </w:rPr>
        <w:t xml:space="preserve">Ένα σημαντικό στοιχείο που προωθείται μέσω των στρατηγικών τοπικής ανάπτυξης είναι ο καινοτόμος χαρακτήρας των παρεμβάσεων, η υιοθέτηση νέων προσεγγίσεων και ιδεών σε σχέση με υφιστάμενες μεθόδους και λύσεις που έχουν εφαρμοσθεί σε τοπικό επίπεδο. Ασφαλώς, δεν είναι απαραίτητο να είναι όλα τα χαρακτηριστικά μιας στρατηγικής καινοτόμα, δεδομένου ότι μέσω των τοπικών στρατηγικών θα πρέπει να καλυφθούν ορισμένες βραχυπρόθεσμες βασικές ανάγκες. </w:t>
      </w:r>
    </w:p>
    <w:p w:rsidR="0041397F" w:rsidRPr="00A952E8" w:rsidRDefault="0041397F" w:rsidP="003B5DAF">
      <w:pPr>
        <w:spacing w:before="60" w:after="0"/>
        <w:jc w:val="both"/>
        <w:rPr>
          <w:rFonts w:ascii="Arial" w:hAnsi="Arial" w:cs="Arial"/>
        </w:rPr>
      </w:pPr>
      <w:r w:rsidRPr="00A952E8">
        <w:rPr>
          <w:rFonts w:ascii="Arial" w:hAnsi="Arial" w:cs="Arial"/>
        </w:rPr>
        <w:t xml:space="preserve">Η καινοτομία των στρατηγικών ΤΑΠΤΟΚ θα μπορούσε ενδεικτικά να έχει τα ακόλουθα χαρακτηριστικά: </w:t>
      </w:r>
    </w:p>
    <w:p w:rsidR="0041397F" w:rsidRPr="00A952E8" w:rsidRDefault="0041397F" w:rsidP="003B5DAF">
      <w:pPr>
        <w:numPr>
          <w:ilvl w:val="0"/>
          <w:numId w:val="8"/>
        </w:numPr>
        <w:spacing w:before="60" w:after="0"/>
        <w:jc w:val="both"/>
        <w:rPr>
          <w:rFonts w:ascii="Arial" w:hAnsi="Arial" w:cs="Arial"/>
        </w:rPr>
      </w:pPr>
      <w:r w:rsidRPr="00A952E8">
        <w:rPr>
          <w:rFonts w:ascii="Arial" w:hAnsi="Arial" w:cs="Arial"/>
        </w:rPr>
        <w:t xml:space="preserve">μπορεί να περιλαμβάνει νέα προϊόντα, νέες υπηρεσίες ή νέους τρόπους δράσης σε τοπικό πλαίσιο, </w:t>
      </w:r>
    </w:p>
    <w:p w:rsidR="0041397F" w:rsidRPr="00A952E8" w:rsidRDefault="0041397F" w:rsidP="003B5DAF">
      <w:pPr>
        <w:numPr>
          <w:ilvl w:val="0"/>
          <w:numId w:val="8"/>
        </w:numPr>
        <w:spacing w:before="60" w:after="0"/>
        <w:jc w:val="both"/>
        <w:rPr>
          <w:rFonts w:ascii="Arial" w:hAnsi="Arial" w:cs="Arial"/>
        </w:rPr>
      </w:pPr>
      <w:r w:rsidRPr="00A952E8">
        <w:rPr>
          <w:rFonts w:ascii="Arial" w:hAnsi="Arial" w:cs="Arial"/>
        </w:rPr>
        <w:t xml:space="preserve">έχει συχνά πολλαπλασιαστικό ή σωρευτικό αντίκτυπο στις αλλαγές που θέλει να επιφέρει η κοινότητα, </w:t>
      </w:r>
    </w:p>
    <w:p w:rsidR="0041397F" w:rsidRPr="00A952E8" w:rsidRDefault="0041397F" w:rsidP="003B5DAF">
      <w:pPr>
        <w:numPr>
          <w:ilvl w:val="0"/>
          <w:numId w:val="8"/>
        </w:numPr>
        <w:spacing w:before="60" w:after="0"/>
        <w:jc w:val="both"/>
        <w:rPr>
          <w:rFonts w:ascii="Arial" w:hAnsi="Arial" w:cs="Arial"/>
        </w:rPr>
      </w:pPr>
      <w:r w:rsidRPr="00A952E8">
        <w:rPr>
          <w:rFonts w:ascii="Arial" w:hAnsi="Arial" w:cs="Arial"/>
        </w:rPr>
        <w:t xml:space="preserve">μπορεί να περιλαμβάνει μία ή περισσότερες δράσεις και πρωτότυπα μικρής κλίμακας ή ένα εμβληματικό έργο μεγαλύτερης κλίμακας το οποίο θα κινητοποιήσει την κοινότητα, </w:t>
      </w:r>
    </w:p>
    <w:p w:rsidR="0041397F" w:rsidRPr="00A952E8" w:rsidRDefault="0041397F" w:rsidP="003B5DAF">
      <w:pPr>
        <w:numPr>
          <w:ilvl w:val="0"/>
          <w:numId w:val="8"/>
        </w:numPr>
        <w:spacing w:before="60" w:after="0"/>
        <w:jc w:val="both"/>
        <w:rPr>
          <w:rFonts w:ascii="Arial" w:hAnsi="Arial" w:cs="Arial"/>
        </w:rPr>
      </w:pPr>
      <w:r w:rsidRPr="00A952E8">
        <w:rPr>
          <w:rFonts w:ascii="Arial" w:hAnsi="Arial" w:cs="Arial"/>
        </w:rPr>
        <w:t>βρίσκει νέους τρόπους κινητοποίησης και αξιοποίησης των υφιστάμενων πόρων και περιουσιακών στοιχείων της κοινότητας,·</w:t>
      </w:r>
    </w:p>
    <w:p w:rsidR="0041397F" w:rsidRPr="00A952E8" w:rsidRDefault="0041397F" w:rsidP="003B5DAF">
      <w:pPr>
        <w:numPr>
          <w:ilvl w:val="0"/>
          <w:numId w:val="8"/>
        </w:numPr>
        <w:spacing w:before="60" w:after="0"/>
        <w:jc w:val="both"/>
        <w:rPr>
          <w:rFonts w:ascii="Arial" w:hAnsi="Arial" w:cs="Arial"/>
        </w:rPr>
      </w:pPr>
      <w:r w:rsidRPr="00A952E8">
        <w:rPr>
          <w:rFonts w:ascii="Arial" w:hAnsi="Arial" w:cs="Arial"/>
        </w:rPr>
        <w:lastRenderedPageBreak/>
        <w:t xml:space="preserve">αναπτύσσει τη συνεργασία μεταξύ διαφορετικών παραγόντων και τομέων, </w:t>
      </w:r>
    </w:p>
    <w:p w:rsidR="0041397F" w:rsidRPr="00A952E8" w:rsidRDefault="0041397F" w:rsidP="003B5DAF">
      <w:pPr>
        <w:numPr>
          <w:ilvl w:val="0"/>
          <w:numId w:val="8"/>
        </w:numPr>
        <w:spacing w:before="60" w:after="0"/>
        <w:jc w:val="both"/>
        <w:rPr>
          <w:rFonts w:ascii="Arial" w:hAnsi="Arial" w:cs="Arial"/>
        </w:rPr>
      </w:pPr>
      <w:r w:rsidRPr="00A952E8">
        <w:rPr>
          <w:rFonts w:ascii="Arial" w:hAnsi="Arial" w:cs="Arial"/>
        </w:rPr>
        <w:t xml:space="preserve">την ενσωμάτωση της έρευνας, με τη συμμετοχή πανεπιστημίων, </w:t>
      </w:r>
    </w:p>
    <w:p w:rsidR="0041397F" w:rsidRDefault="0041397F" w:rsidP="003B5DAF">
      <w:pPr>
        <w:numPr>
          <w:ilvl w:val="0"/>
          <w:numId w:val="8"/>
        </w:numPr>
        <w:spacing w:before="60" w:after="0"/>
        <w:jc w:val="both"/>
        <w:rPr>
          <w:rFonts w:ascii="Arial" w:hAnsi="Arial" w:cs="Arial"/>
        </w:rPr>
      </w:pPr>
      <w:r w:rsidRPr="00A952E8">
        <w:rPr>
          <w:rFonts w:ascii="Arial" w:hAnsi="Arial" w:cs="Arial"/>
        </w:rPr>
        <w:t>μπορεί να αποτελέσει μια πλατφόρμα για κοινωνικές καινοτομίες, οι οποίες μπορούν στη συνέχεια να κλιμακωθούν και να εφαρμοστούν σε ένα ευρύτερο πλαίσιο μέσω της ανταλλαγής, της συνεργασίας και της δικτύωσης.</w:t>
      </w:r>
    </w:p>
    <w:p w:rsidR="00A2407B" w:rsidRPr="00A952E8" w:rsidRDefault="00A2407B" w:rsidP="00A2407B">
      <w:pPr>
        <w:spacing w:before="60" w:after="0"/>
        <w:ind w:left="360"/>
        <w:jc w:val="both"/>
        <w:rPr>
          <w:rFonts w:ascii="Arial" w:hAnsi="Arial" w:cs="Arial"/>
        </w:rPr>
      </w:pPr>
    </w:p>
    <w:p w:rsidR="004F1350" w:rsidRPr="00A952E8" w:rsidRDefault="00EE5874" w:rsidP="003B5DAF">
      <w:pPr>
        <w:spacing w:before="60" w:after="0"/>
        <w:jc w:val="both"/>
        <w:rPr>
          <w:rFonts w:ascii="Arial" w:hAnsi="Arial" w:cs="Arial"/>
          <w:b/>
          <w:color w:val="002060"/>
        </w:rPr>
      </w:pPr>
      <w:r w:rsidRPr="00A2407B">
        <w:rPr>
          <w:rFonts w:ascii="Arial" w:hAnsi="Arial" w:cs="Arial"/>
          <w:b/>
          <w:color w:val="002060"/>
        </w:rPr>
        <w:t>Προτεινόμενα β</w:t>
      </w:r>
      <w:r w:rsidR="001C59F2" w:rsidRPr="00A2407B">
        <w:rPr>
          <w:rFonts w:ascii="Arial" w:hAnsi="Arial" w:cs="Arial"/>
          <w:b/>
          <w:color w:val="002060"/>
        </w:rPr>
        <w:t>ήματα για τη</w:t>
      </w:r>
      <w:r w:rsidR="001C59F2" w:rsidRPr="00A952E8">
        <w:rPr>
          <w:rFonts w:ascii="Arial" w:hAnsi="Arial" w:cs="Arial"/>
          <w:b/>
          <w:color w:val="002060"/>
        </w:rPr>
        <w:t xml:space="preserve"> διαμόρφωση της τοπικής στρατηγικής</w:t>
      </w:r>
    </w:p>
    <w:p w:rsidR="006C0284" w:rsidRPr="00A952E8" w:rsidRDefault="006C0284" w:rsidP="003B5DAF">
      <w:pPr>
        <w:pStyle w:val="a9"/>
        <w:numPr>
          <w:ilvl w:val="0"/>
          <w:numId w:val="40"/>
        </w:numPr>
        <w:spacing w:before="60" w:after="0"/>
        <w:jc w:val="both"/>
        <w:rPr>
          <w:rFonts w:ascii="Arial" w:hAnsi="Arial" w:cs="Arial"/>
        </w:rPr>
      </w:pPr>
      <w:r w:rsidRPr="00A952E8">
        <w:rPr>
          <w:rFonts w:ascii="Arial" w:hAnsi="Arial" w:cs="Arial"/>
        </w:rPr>
        <w:t xml:space="preserve">Έγκριση Εγγράφου Εξειδίκευσης </w:t>
      </w:r>
      <w:r w:rsidR="00F92DAA" w:rsidRPr="00F92DAA">
        <w:rPr>
          <w:rFonts w:ascii="Arial" w:hAnsi="Arial" w:cs="Arial"/>
        </w:rPr>
        <w:t>(</w:t>
      </w:r>
      <w:r w:rsidR="00F92DAA">
        <w:rPr>
          <w:rFonts w:ascii="Arial" w:hAnsi="Arial" w:cs="Arial"/>
        </w:rPr>
        <w:t xml:space="preserve">ΕΕΠ) </w:t>
      </w:r>
      <w:r w:rsidRPr="00A952E8">
        <w:rPr>
          <w:rFonts w:ascii="Arial" w:hAnsi="Arial" w:cs="Arial"/>
        </w:rPr>
        <w:t xml:space="preserve">και Κριτηρίων επιλογής από τις Επιτροπές Παρακολούθησης </w:t>
      </w:r>
      <w:r w:rsidR="00EA3748" w:rsidRPr="00A952E8">
        <w:rPr>
          <w:rFonts w:ascii="Arial" w:hAnsi="Arial" w:cs="Arial"/>
        </w:rPr>
        <w:t xml:space="preserve">– Στο ΕΕΠ δύναται να αναφέρονται και συγκεκριμένες περιοχές όπου προτίθεται η Περιφέρεια να υλοποιήσει ΤΑΠΤΟΚ </w:t>
      </w:r>
      <w:r w:rsidR="00CE5CF6" w:rsidRPr="00A952E8">
        <w:rPr>
          <w:rFonts w:ascii="Arial" w:hAnsi="Arial" w:cs="Arial"/>
        </w:rPr>
        <w:t>(εάν</w:t>
      </w:r>
      <w:r w:rsidR="00DA2E1F" w:rsidRPr="00A952E8">
        <w:rPr>
          <w:rFonts w:ascii="Arial" w:hAnsi="Arial" w:cs="Arial"/>
        </w:rPr>
        <w:t xml:space="preserve"> αφορά συμπληρωματικές παρεμβάσεις σε περιοχές εφαρμογής ΤΑΠΤΟΚ ΠΑΑ</w:t>
      </w:r>
      <w:r w:rsidR="00CE5CF6" w:rsidRPr="00A952E8">
        <w:rPr>
          <w:rFonts w:ascii="Arial" w:hAnsi="Arial" w:cs="Arial"/>
        </w:rPr>
        <w:t>)</w:t>
      </w:r>
    </w:p>
    <w:p w:rsidR="00C31C6B" w:rsidRPr="00A952E8" w:rsidRDefault="00C31C6B" w:rsidP="003B5DAF">
      <w:pPr>
        <w:pStyle w:val="a9"/>
        <w:numPr>
          <w:ilvl w:val="0"/>
          <w:numId w:val="40"/>
        </w:numPr>
        <w:spacing w:before="60" w:after="0"/>
        <w:jc w:val="both"/>
        <w:rPr>
          <w:rFonts w:ascii="Arial" w:hAnsi="Arial" w:cs="Arial"/>
        </w:rPr>
      </w:pPr>
      <w:r w:rsidRPr="00A952E8">
        <w:rPr>
          <w:rFonts w:ascii="Arial" w:hAnsi="Arial" w:cs="Arial"/>
        </w:rPr>
        <w:t xml:space="preserve">Πρόσκληση ΕΥΔ προς υφιστάμενες ΟΤΔ ή υπό σύσταση ΟΤΔ </w:t>
      </w:r>
    </w:p>
    <w:p w:rsidR="00D54F5F" w:rsidRPr="00A952E8" w:rsidRDefault="00EE5874" w:rsidP="003B5DAF">
      <w:pPr>
        <w:pStyle w:val="a9"/>
        <w:numPr>
          <w:ilvl w:val="0"/>
          <w:numId w:val="41"/>
        </w:numPr>
        <w:spacing w:before="60" w:after="0" w:line="240" w:lineRule="auto"/>
        <w:ind w:left="360"/>
        <w:contextualSpacing w:val="0"/>
        <w:jc w:val="both"/>
        <w:rPr>
          <w:rFonts w:ascii="Arial" w:hAnsi="Arial" w:cs="Arial"/>
        </w:rPr>
      </w:pPr>
      <w:r w:rsidRPr="00A952E8">
        <w:rPr>
          <w:rFonts w:ascii="Arial" w:hAnsi="Arial" w:cs="Arial"/>
        </w:rPr>
        <w:t>Κινητοποίηση τοπικών φορέων</w:t>
      </w:r>
      <w:r w:rsidR="00606EF3" w:rsidRPr="00A952E8">
        <w:rPr>
          <w:rFonts w:ascii="Arial" w:hAnsi="Arial" w:cs="Arial"/>
        </w:rPr>
        <w:t xml:space="preserve"> – </w:t>
      </w:r>
      <w:r w:rsidR="00BA7DF9" w:rsidRPr="00A952E8">
        <w:rPr>
          <w:rFonts w:ascii="Arial" w:hAnsi="Arial" w:cs="Arial"/>
        </w:rPr>
        <w:t xml:space="preserve">συμμετοχική διαδικασία - </w:t>
      </w:r>
      <w:r w:rsidR="00606EF3" w:rsidRPr="00A952E8">
        <w:rPr>
          <w:rFonts w:ascii="Arial" w:hAnsi="Arial" w:cs="Arial"/>
        </w:rPr>
        <w:t xml:space="preserve">καταγραφή αναγκών προτεραιοτήτων </w:t>
      </w:r>
    </w:p>
    <w:p w:rsidR="0054396E" w:rsidRPr="00A952E8" w:rsidRDefault="00D54F5F" w:rsidP="003B5DAF">
      <w:pPr>
        <w:pStyle w:val="a9"/>
        <w:numPr>
          <w:ilvl w:val="0"/>
          <w:numId w:val="41"/>
        </w:numPr>
        <w:spacing w:before="60" w:after="0" w:line="240" w:lineRule="auto"/>
        <w:ind w:left="360"/>
        <w:contextualSpacing w:val="0"/>
        <w:jc w:val="both"/>
        <w:rPr>
          <w:rFonts w:ascii="Arial" w:hAnsi="Arial" w:cs="Arial"/>
        </w:rPr>
      </w:pPr>
      <w:r w:rsidRPr="00A952E8">
        <w:rPr>
          <w:rFonts w:ascii="Arial" w:hAnsi="Arial" w:cs="Arial"/>
        </w:rPr>
        <w:t>Διαμόρφωση στρατηγικής (σχεδίου δράσης) βάση των καταγεγραμμένων αναγκών</w:t>
      </w:r>
    </w:p>
    <w:p w:rsidR="00EE5874" w:rsidRPr="00A952E8" w:rsidRDefault="0054396E" w:rsidP="003B5DAF">
      <w:pPr>
        <w:pStyle w:val="a9"/>
        <w:numPr>
          <w:ilvl w:val="0"/>
          <w:numId w:val="41"/>
        </w:numPr>
        <w:spacing w:before="60" w:after="0" w:line="240" w:lineRule="auto"/>
        <w:ind w:left="360"/>
        <w:contextualSpacing w:val="0"/>
        <w:jc w:val="both"/>
        <w:rPr>
          <w:rFonts w:ascii="Arial" w:hAnsi="Arial" w:cs="Arial"/>
        </w:rPr>
      </w:pPr>
      <w:r w:rsidRPr="00A952E8">
        <w:rPr>
          <w:rFonts w:ascii="Arial" w:hAnsi="Arial" w:cs="Arial"/>
        </w:rPr>
        <w:t xml:space="preserve">Διαβούλευση επί του σχεδίου δράσης </w:t>
      </w:r>
      <w:r w:rsidR="00C31C6B" w:rsidRPr="00A952E8">
        <w:rPr>
          <w:rFonts w:ascii="Arial" w:hAnsi="Arial" w:cs="Arial"/>
        </w:rPr>
        <w:t>(</w:t>
      </w:r>
      <w:r w:rsidRPr="00A952E8">
        <w:rPr>
          <w:rFonts w:ascii="Arial" w:hAnsi="Arial" w:cs="Arial"/>
        </w:rPr>
        <w:t>θα πρέπει να</w:t>
      </w:r>
      <w:r w:rsidR="00C31C6B" w:rsidRPr="00A952E8">
        <w:rPr>
          <w:rFonts w:ascii="Arial" w:hAnsi="Arial" w:cs="Arial"/>
        </w:rPr>
        <w:t xml:space="preserve"> αποδεικνύεται η διαβούλευση και αποδοχή του σχεδίου δράσης)</w:t>
      </w:r>
      <w:r w:rsidRPr="00A952E8">
        <w:rPr>
          <w:rFonts w:ascii="Arial" w:hAnsi="Arial" w:cs="Arial"/>
        </w:rPr>
        <w:t xml:space="preserve"> </w:t>
      </w:r>
      <w:r w:rsidR="00EE5874" w:rsidRPr="00A952E8">
        <w:rPr>
          <w:rFonts w:ascii="Arial" w:hAnsi="Arial" w:cs="Arial"/>
        </w:rPr>
        <w:t xml:space="preserve">   </w:t>
      </w:r>
    </w:p>
    <w:p w:rsidR="00CD24CF" w:rsidRPr="00A952E8" w:rsidRDefault="00A952E8" w:rsidP="003B5DAF">
      <w:pPr>
        <w:pStyle w:val="a9"/>
        <w:numPr>
          <w:ilvl w:val="0"/>
          <w:numId w:val="41"/>
        </w:numPr>
        <w:spacing w:before="60" w:after="0" w:line="240" w:lineRule="auto"/>
        <w:ind w:left="360"/>
        <w:contextualSpacing w:val="0"/>
        <w:jc w:val="both"/>
        <w:rPr>
          <w:rFonts w:ascii="Arial" w:hAnsi="Arial" w:cs="Arial"/>
        </w:rPr>
      </w:pPr>
      <w:r w:rsidRPr="00A952E8">
        <w:rPr>
          <w:rFonts w:ascii="Arial" w:hAnsi="Arial" w:cs="Arial"/>
        </w:rPr>
        <w:t>Έ</w:t>
      </w:r>
      <w:r w:rsidR="00CD24CF" w:rsidRPr="00A952E8">
        <w:rPr>
          <w:rFonts w:ascii="Arial" w:hAnsi="Arial" w:cs="Arial"/>
        </w:rPr>
        <w:t xml:space="preserve">γκριση συλλογικών οργάνων (δημοτικών, περιφερειακών, διοικητικών  συμβουλίων, κα) των φορέων συμμετοχής </w:t>
      </w:r>
    </w:p>
    <w:p w:rsidR="00E80509" w:rsidRPr="00A952E8" w:rsidRDefault="00E80509" w:rsidP="003B5DAF">
      <w:pPr>
        <w:pStyle w:val="a9"/>
        <w:numPr>
          <w:ilvl w:val="0"/>
          <w:numId w:val="41"/>
        </w:numPr>
        <w:spacing w:before="60" w:after="0" w:line="240" w:lineRule="auto"/>
        <w:ind w:left="360"/>
        <w:contextualSpacing w:val="0"/>
        <w:jc w:val="both"/>
        <w:rPr>
          <w:rFonts w:ascii="Arial" w:hAnsi="Arial" w:cs="Arial"/>
        </w:rPr>
      </w:pPr>
      <w:r w:rsidRPr="00A952E8">
        <w:rPr>
          <w:rFonts w:ascii="Arial" w:hAnsi="Arial" w:cs="Arial"/>
        </w:rPr>
        <w:t xml:space="preserve">Υποβολή σχεδίου </w:t>
      </w:r>
      <w:r w:rsidR="00606EF3" w:rsidRPr="00A952E8">
        <w:rPr>
          <w:rFonts w:ascii="Arial" w:hAnsi="Arial" w:cs="Arial"/>
        </w:rPr>
        <w:t xml:space="preserve">από την ΟΤΔ στην ΕΥΔ </w:t>
      </w:r>
    </w:p>
    <w:p w:rsidR="00A952E8" w:rsidRPr="00062033" w:rsidRDefault="00A952E8" w:rsidP="003B5DAF">
      <w:pPr>
        <w:spacing w:before="60" w:after="0" w:line="240" w:lineRule="auto"/>
        <w:ind w:left="357"/>
        <w:jc w:val="both"/>
        <w:rPr>
          <w:rFonts w:ascii="Arial" w:hAnsi="Arial" w:cs="Arial"/>
        </w:rPr>
      </w:pPr>
    </w:p>
    <w:p w:rsidR="00A952E8" w:rsidRPr="00A952E8" w:rsidRDefault="00A952E8" w:rsidP="003B5DAF">
      <w:pPr>
        <w:spacing w:before="60" w:after="0"/>
        <w:ind w:left="3"/>
        <w:jc w:val="both"/>
        <w:rPr>
          <w:rFonts w:ascii="Arial" w:hAnsi="Arial" w:cs="Arial"/>
        </w:rPr>
      </w:pPr>
      <w:bookmarkStart w:id="11" w:name="_Toc477784778"/>
      <w:r w:rsidRPr="00A952E8">
        <w:rPr>
          <w:rFonts w:ascii="Arial" w:hAnsi="Arial" w:cs="Arial"/>
        </w:rPr>
        <w:t>Στην πρόσκληση για την επιλογή των στρατηγικών τοπικής ανάπτυξης θα πρέπει να καθορίζεται:</w:t>
      </w:r>
    </w:p>
    <w:p w:rsidR="00A952E8" w:rsidRPr="00A952E8" w:rsidRDefault="00A952E8" w:rsidP="003B5DAF">
      <w:pPr>
        <w:pStyle w:val="a9"/>
        <w:numPr>
          <w:ilvl w:val="0"/>
          <w:numId w:val="25"/>
        </w:numPr>
        <w:spacing w:before="60" w:after="0" w:line="280" w:lineRule="exact"/>
        <w:ind w:left="429" w:hanging="426"/>
        <w:contextualSpacing w:val="0"/>
        <w:jc w:val="both"/>
        <w:rPr>
          <w:rFonts w:ascii="Arial" w:hAnsi="Arial" w:cs="Arial"/>
        </w:rPr>
      </w:pPr>
      <w:r w:rsidRPr="00A952E8">
        <w:rPr>
          <w:rFonts w:ascii="Arial" w:hAnsi="Arial" w:cs="Arial"/>
        </w:rPr>
        <w:t xml:space="preserve">το αντικείμενο της πρόσκλησης, τους τύπους των περιοχών παρέμβασης και το συνολικό ύψος της συγχρηματοδοτούμενης δημόσιας δαπάνης που διατίθεται για την υλοποίηση στρατηγικών χωρικής ανάπτυξης, </w:t>
      </w:r>
    </w:p>
    <w:p w:rsidR="00A952E8" w:rsidRPr="00A952E8" w:rsidRDefault="00F92DAA" w:rsidP="003B5DAF">
      <w:pPr>
        <w:pStyle w:val="a9"/>
        <w:numPr>
          <w:ilvl w:val="0"/>
          <w:numId w:val="25"/>
        </w:numPr>
        <w:spacing w:before="60" w:after="0" w:line="280" w:lineRule="exact"/>
        <w:ind w:left="429" w:hanging="426"/>
        <w:contextualSpacing w:val="0"/>
        <w:jc w:val="both"/>
        <w:rPr>
          <w:rFonts w:ascii="Arial" w:hAnsi="Arial" w:cs="Arial"/>
        </w:rPr>
      </w:pPr>
      <w:r>
        <w:rPr>
          <w:rFonts w:ascii="Arial" w:hAnsi="Arial" w:cs="Arial"/>
        </w:rPr>
        <w:t>οι</w:t>
      </w:r>
      <w:r w:rsidR="00A952E8" w:rsidRPr="00A952E8">
        <w:rPr>
          <w:rFonts w:ascii="Arial" w:hAnsi="Arial" w:cs="Arial"/>
        </w:rPr>
        <w:t xml:space="preserve"> φορείς στους οποίους απευθύνεται η πρόσκληση (κατηγορίες αρμόδιων φορέων για το σχεδιασμό στρατηγικής χωρικής ανάπτυξης), </w:t>
      </w:r>
    </w:p>
    <w:p w:rsidR="00A952E8" w:rsidRPr="00A952E8" w:rsidRDefault="00A952E8" w:rsidP="003B5DAF">
      <w:pPr>
        <w:pStyle w:val="a9"/>
        <w:numPr>
          <w:ilvl w:val="0"/>
          <w:numId w:val="25"/>
        </w:numPr>
        <w:spacing w:before="60" w:after="0" w:line="280" w:lineRule="exact"/>
        <w:ind w:left="429" w:hanging="426"/>
        <w:contextualSpacing w:val="0"/>
        <w:jc w:val="both"/>
        <w:rPr>
          <w:rFonts w:ascii="Arial" w:hAnsi="Arial" w:cs="Arial"/>
        </w:rPr>
      </w:pPr>
      <w:r w:rsidRPr="00A952E8">
        <w:rPr>
          <w:rFonts w:ascii="Arial" w:hAnsi="Arial" w:cs="Arial"/>
        </w:rPr>
        <w:t xml:space="preserve">το περιεχόμενο και μορφή της στρατηγικής και εξειδίκευση αυτής </w:t>
      </w:r>
    </w:p>
    <w:p w:rsidR="00A952E8" w:rsidRPr="00A952E8" w:rsidRDefault="00A952E8" w:rsidP="003B5DAF">
      <w:pPr>
        <w:pStyle w:val="a9"/>
        <w:numPr>
          <w:ilvl w:val="0"/>
          <w:numId w:val="25"/>
        </w:numPr>
        <w:spacing w:before="60" w:after="0" w:line="280" w:lineRule="exact"/>
        <w:ind w:left="429" w:hanging="426"/>
        <w:contextualSpacing w:val="0"/>
        <w:jc w:val="both"/>
        <w:rPr>
          <w:rFonts w:ascii="Arial" w:hAnsi="Arial" w:cs="Arial"/>
        </w:rPr>
      </w:pPr>
      <w:r w:rsidRPr="00A952E8">
        <w:rPr>
          <w:rFonts w:ascii="Arial" w:hAnsi="Arial" w:cs="Arial"/>
        </w:rPr>
        <w:t>το ενδεικτικό ύψος του προϋπολογισμού που διατίθεται για κάθε μία στρατηγική χωρικής ανάπτυξης μιας περιοχής,</w:t>
      </w:r>
    </w:p>
    <w:p w:rsidR="00A952E8" w:rsidRPr="00A952E8" w:rsidRDefault="00F92DAA" w:rsidP="003B5DAF">
      <w:pPr>
        <w:pStyle w:val="a9"/>
        <w:numPr>
          <w:ilvl w:val="0"/>
          <w:numId w:val="25"/>
        </w:numPr>
        <w:spacing w:before="60" w:after="0" w:line="280" w:lineRule="exact"/>
        <w:ind w:left="429" w:hanging="426"/>
        <w:contextualSpacing w:val="0"/>
        <w:jc w:val="both"/>
        <w:rPr>
          <w:rFonts w:ascii="Arial" w:hAnsi="Arial" w:cs="Arial"/>
        </w:rPr>
      </w:pPr>
      <w:r>
        <w:rPr>
          <w:rFonts w:ascii="Arial" w:hAnsi="Arial" w:cs="Arial"/>
        </w:rPr>
        <w:t xml:space="preserve">η </w:t>
      </w:r>
      <w:r w:rsidR="00A952E8" w:rsidRPr="00A952E8">
        <w:rPr>
          <w:rFonts w:ascii="Arial" w:hAnsi="Arial" w:cs="Arial"/>
        </w:rPr>
        <w:t xml:space="preserve">διάρκεια υλοποίησης των στρατηγικών, </w:t>
      </w:r>
    </w:p>
    <w:p w:rsidR="00A952E8" w:rsidRPr="00A952E8" w:rsidRDefault="00A952E8" w:rsidP="003B5DAF">
      <w:pPr>
        <w:pStyle w:val="a9"/>
        <w:numPr>
          <w:ilvl w:val="0"/>
          <w:numId w:val="25"/>
        </w:numPr>
        <w:spacing w:before="60" w:after="0" w:line="280" w:lineRule="exact"/>
        <w:ind w:left="429" w:hanging="426"/>
        <w:contextualSpacing w:val="0"/>
        <w:jc w:val="both"/>
        <w:rPr>
          <w:rFonts w:ascii="Arial" w:hAnsi="Arial" w:cs="Arial"/>
        </w:rPr>
      </w:pPr>
      <w:r w:rsidRPr="00A952E8">
        <w:rPr>
          <w:rFonts w:ascii="Arial" w:hAnsi="Arial" w:cs="Arial"/>
        </w:rPr>
        <w:t>την περιγραφή των διαδικασιών εξέτασης (μεθοδολογία) των υποβαλλόμενων στρατηγικών και τις σχετικές προθεσμίες ολοκλήρωσης της αξιολόγησής τους,</w:t>
      </w:r>
    </w:p>
    <w:p w:rsidR="00A952E8" w:rsidRPr="00A952E8" w:rsidRDefault="00A952E8" w:rsidP="003B5DAF">
      <w:pPr>
        <w:pStyle w:val="a9"/>
        <w:numPr>
          <w:ilvl w:val="0"/>
          <w:numId w:val="25"/>
        </w:numPr>
        <w:spacing w:before="60" w:after="0" w:line="280" w:lineRule="exact"/>
        <w:ind w:left="429" w:hanging="426"/>
        <w:contextualSpacing w:val="0"/>
        <w:jc w:val="both"/>
        <w:rPr>
          <w:rFonts w:ascii="Arial" w:hAnsi="Arial" w:cs="Arial"/>
        </w:rPr>
      </w:pPr>
      <w:r w:rsidRPr="00A952E8">
        <w:rPr>
          <w:rFonts w:ascii="Arial" w:hAnsi="Arial" w:cs="Arial"/>
        </w:rPr>
        <w:t xml:space="preserve">τα κριτήρια επιλογής των υποβαλλόμενων στρατηγικών, </w:t>
      </w:r>
    </w:p>
    <w:p w:rsidR="00A952E8" w:rsidRPr="00A952E8" w:rsidRDefault="00F92DAA" w:rsidP="003B5DAF">
      <w:pPr>
        <w:pStyle w:val="a9"/>
        <w:numPr>
          <w:ilvl w:val="0"/>
          <w:numId w:val="25"/>
        </w:numPr>
        <w:spacing w:before="60" w:after="0" w:line="280" w:lineRule="exact"/>
        <w:ind w:left="429" w:hanging="426"/>
        <w:contextualSpacing w:val="0"/>
        <w:jc w:val="both"/>
        <w:rPr>
          <w:rFonts w:ascii="Arial" w:hAnsi="Arial" w:cs="Arial"/>
        </w:rPr>
      </w:pPr>
      <w:r>
        <w:rPr>
          <w:rFonts w:ascii="Arial" w:hAnsi="Arial" w:cs="Arial"/>
        </w:rPr>
        <w:t>η</w:t>
      </w:r>
      <w:r w:rsidR="00A952E8" w:rsidRPr="00A952E8">
        <w:rPr>
          <w:rFonts w:ascii="Arial" w:hAnsi="Arial" w:cs="Arial"/>
        </w:rPr>
        <w:t xml:space="preserve"> εμπλοκή των δυνητικών φορέων στην αξιολόγηση και επιλογή των πράξεων ή και στη διαχείριση του συνόλου των πράξεων μιας στρατηγικής χωρικής ανάπτυξης, τους όρους αυτής της εμπλοκής καθώς και τις υποχρεώσεις που οι φορείς θα αναλάβουν είτε ως ενδιάμεσοι φορείς είτε ως δικαιούχοι, εφόσον η στρατηγική τους αξιολογηθεί θετικά και εγκριθεί, </w:t>
      </w:r>
    </w:p>
    <w:p w:rsidR="00A952E8" w:rsidRPr="00A952E8" w:rsidRDefault="00A952E8" w:rsidP="003B5DAF">
      <w:pPr>
        <w:pStyle w:val="a9"/>
        <w:numPr>
          <w:ilvl w:val="0"/>
          <w:numId w:val="25"/>
        </w:numPr>
        <w:spacing w:before="60" w:after="0" w:line="280" w:lineRule="exact"/>
        <w:ind w:left="429" w:hanging="426"/>
        <w:contextualSpacing w:val="0"/>
        <w:jc w:val="both"/>
        <w:rPr>
          <w:rFonts w:ascii="Arial" w:hAnsi="Arial" w:cs="Arial"/>
        </w:rPr>
      </w:pPr>
      <w:r w:rsidRPr="00A952E8">
        <w:rPr>
          <w:rFonts w:ascii="Arial" w:hAnsi="Arial" w:cs="Arial"/>
        </w:rPr>
        <w:t xml:space="preserve">τα απαραίτητα στοιχεία που θα πρέπει να υποβάλλουν οι φορείς για την εξέταση – αξιολόγηση της ικανότητάς τους να ασκήσει τα καθήκοντα ή και τις αρμοδιότητες που θα τους ανατεθούν, της ικανότητάς τους στη διοικητική και δημοσιονομική διαχείριση και στον οικείο τομέα, ή και της φερεγγυότητάς τους, </w:t>
      </w:r>
    </w:p>
    <w:p w:rsidR="00A952E8" w:rsidRPr="00A952E8" w:rsidRDefault="00A952E8" w:rsidP="00A952E8">
      <w:pPr>
        <w:pStyle w:val="a9"/>
        <w:numPr>
          <w:ilvl w:val="0"/>
          <w:numId w:val="25"/>
        </w:numPr>
        <w:spacing w:before="60" w:after="120" w:line="280" w:lineRule="exact"/>
        <w:ind w:left="429" w:hanging="426"/>
        <w:contextualSpacing w:val="0"/>
        <w:jc w:val="both"/>
        <w:rPr>
          <w:rFonts w:ascii="Arial" w:hAnsi="Arial" w:cs="Arial"/>
        </w:rPr>
      </w:pPr>
      <w:r w:rsidRPr="00A952E8">
        <w:rPr>
          <w:rFonts w:ascii="Arial" w:hAnsi="Arial" w:cs="Arial"/>
        </w:rPr>
        <w:lastRenderedPageBreak/>
        <w:t xml:space="preserve">τους αρμόδιους επικοινωνίας που μπορούν να δώσουν πληροφορίες σχετικά με την πρόσκληση, </w:t>
      </w:r>
    </w:p>
    <w:p w:rsidR="00A952E8" w:rsidRPr="00A952E8" w:rsidRDefault="00A952E8" w:rsidP="00A952E8">
      <w:pPr>
        <w:pStyle w:val="a9"/>
        <w:numPr>
          <w:ilvl w:val="0"/>
          <w:numId w:val="25"/>
        </w:numPr>
        <w:spacing w:before="60" w:after="120" w:line="280" w:lineRule="exact"/>
        <w:ind w:left="429" w:hanging="426"/>
        <w:contextualSpacing w:val="0"/>
        <w:jc w:val="both"/>
        <w:rPr>
          <w:rFonts w:ascii="Arial" w:hAnsi="Arial" w:cs="Arial"/>
          <w:u w:val="single"/>
        </w:rPr>
      </w:pPr>
      <w:r w:rsidRPr="00A952E8">
        <w:rPr>
          <w:rFonts w:ascii="Arial" w:hAnsi="Arial" w:cs="Arial"/>
          <w:u w:val="single"/>
        </w:rPr>
        <w:t xml:space="preserve">Στις περιπτώσεις που θα εφαρμοστούν ΤΑΠΤΟΚ ΕΤΠΑ/ΕΚΤ σε περιοχές εφαρμογής ΤΑΠΤΟΚ ΠΑΑ ή ΟΧΕ ΒΑΑ απαιτείται τεκμηρίωση της συνέργειας και συμπληρωματικότητας με την υφιστάμενη στρατηγική για την περιοχή καθώς και ο συντονισμός των παρεμβάσεων. </w:t>
      </w:r>
    </w:p>
    <w:p w:rsidR="009B660E" w:rsidRPr="00A952E8" w:rsidRDefault="000E7DC7" w:rsidP="00A952E8">
      <w:pPr>
        <w:pStyle w:val="3"/>
        <w:spacing w:before="60"/>
        <w:rPr>
          <w:rFonts w:ascii="Arial" w:hAnsi="Arial" w:cs="Arial"/>
          <w:b w:val="0"/>
          <w:i/>
          <w:color w:val="auto"/>
          <w:u w:val="single"/>
        </w:rPr>
      </w:pPr>
      <w:r w:rsidRPr="00A952E8">
        <w:rPr>
          <w:rFonts w:ascii="Arial" w:hAnsi="Arial" w:cs="Arial"/>
          <w:b w:val="0"/>
          <w:i/>
          <w:color w:val="auto"/>
          <w:u w:val="single"/>
        </w:rPr>
        <w:t>Οι δαπάνες διαμόρφωσης του σχεδίου δύναται να καλυφτούν από πόρους της Τεχνικής Βοήθειας</w:t>
      </w:r>
      <w:r w:rsidR="00CE5CF6" w:rsidRPr="00A952E8">
        <w:rPr>
          <w:rFonts w:ascii="Arial" w:hAnsi="Arial" w:cs="Arial"/>
          <w:b w:val="0"/>
          <w:i/>
          <w:color w:val="auto"/>
          <w:u w:val="single"/>
        </w:rPr>
        <w:t xml:space="preserve"> του οικείου ΠΕΠ</w:t>
      </w:r>
      <w:r w:rsidRPr="00A952E8">
        <w:rPr>
          <w:rFonts w:ascii="Arial" w:hAnsi="Arial" w:cs="Arial"/>
          <w:b w:val="0"/>
          <w:i/>
          <w:color w:val="auto"/>
          <w:u w:val="single"/>
        </w:rPr>
        <w:t>.</w:t>
      </w:r>
      <w:bookmarkEnd w:id="11"/>
      <w:r w:rsidRPr="00A952E8">
        <w:rPr>
          <w:rFonts w:ascii="Arial" w:hAnsi="Arial" w:cs="Arial"/>
          <w:b w:val="0"/>
          <w:i/>
          <w:color w:val="auto"/>
          <w:u w:val="single"/>
        </w:rPr>
        <w:t xml:space="preserve"> </w:t>
      </w:r>
    </w:p>
    <w:p w:rsidR="00046E82" w:rsidRPr="00A952E8" w:rsidRDefault="00046E82" w:rsidP="00A952E8">
      <w:pPr>
        <w:pStyle w:val="3"/>
        <w:spacing w:before="60"/>
        <w:rPr>
          <w:rFonts w:ascii="Arial" w:hAnsi="Arial" w:cs="Arial"/>
          <w:color w:val="002060"/>
          <w:u w:val="single"/>
        </w:rPr>
      </w:pPr>
      <w:bookmarkStart w:id="12" w:name="_Toc477784779"/>
    </w:p>
    <w:p w:rsidR="00D954EC" w:rsidRPr="00A952E8" w:rsidRDefault="00046E82" w:rsidP="003B5DAF">
      <w:pPr>
        <w:pStyle w:val="3"/>
        <w:numPr>
          <w:ilvl w:val="1"/>
          <w:numId w:val="34"/>
        </w:numPr>
        <w:spacing w:before="60"/>
        <w:rPr>
          <w:rFonts w:ascii="Arial" w:hAnsi="Arial" w:cs="Arial"/>
          <w:color w:val="002060"/>
          <w:u w:val="single"/>
        </w:rPr>
      </w:pPr>
      <w:r w:rsidRPr="00A952E8">
        <w:rPr>
          <w:rFonts w:ascii="Arial" w:hAnsi="Arial" w:cs="Arial"/>
          <w:color w:val="002060"/>
          <w:u w:val="single"/>
        </w:rPr>
        <w:t>Ομάδε</w:t>
      </w:r>
      <w:r w:rsidR="00D954EC" w:rsidRPr="00A952E8">
        <w:rPr>
          <w:rFonts w:ascii="Arial" w:hAnsi="Arial" w:cs="Arial"/>
          <w:color w:val="002060"/>
          <w:u w:val="single"/>
        </w:rPr>
        <w:t>ς Τοπικής Δράσης</w:t>
      </w:r>
      <w:bookmarkEnd w:id="12"/>
    </w:p>
    <w:p w:rsidR="009145E2" w:rsidRPr="00A952E8" w:rsidRDefault="009145E2" w:rsidP="003B5DAF">
      <w:pPr>
        <w:spacing w:before="60" w:after="0"/>
        <w:jc w:val="both"/>
        <w:rPr>
          <w:rFonts w:ascii="Arial" w:hAnsi="Arial" w:cs="Arial"/>
        </w:rPr>
      </w:pPr>
      <w:r w:rsidRPr="00A952E8">
        <w:rPr>
          <w:rFonts w:ascii="Arial" w:hAnsi="Arial" w:cs="Arial"/>
        </w:rPr>
        <w:t>Η Ομάδα Τοπικής Δράσης είναι ένα τοπικό εταιρικό σχήμα στο οποίο συμμετέχουν εκπρόσωπο</w:t>
      </w:r>
      <w:r w:rsidR="006E6091" w:rsidRPr="00A952E8">
        <w:rPr>
          <w:rFonts w:ascii="Arial" w:hAnsi="Arial" w:cs="Arial"/>
        </w:rPr>
        <w:t>ι</w:t>
      </w:r>
      <w:r w:rsidRPr="00A952E8">
        <w:rPr>
          <w:rFonts w:ascii="Arial" w:hAnsi="Arial" w:cs="Arial"/>
        </w:rPr>
        <w:t xml:space="preserve"> τοπικών δημόσιων και ιδιωτικών κοινωνικοοικονομικών φορέων της περιοχής παρέμβασης, συμπεριλαμβανομένης και της κοινωνίας των πολιτών, </w:t>
      </w:r>
      <w:r w:rsidR="006E6091" w:rsidRPr="00A952E8">
        <w:rPr>
          <w:rFonts w:ascii="Arial" w:hAnsi="Arial" w:cs="Arial"/>
        </w:rPr>
        <w:t>οι οποί</w:t>
      </w:r>
      <w:r w:rsidR="00A65B27" w:rsidRPr="00A952E8">
        <w:rPr>
          <w:rFonts w:ascii="Arial" w:hAnsi="Arial" w:cs="Arial"/>
        </w:rPr>
        <w:t>οι</w:t>
      </w:r>
      <w:r w:rsidR="006E6091" w:rsidRPr="00A952E8">
        <w:rPr>
          <w:rFonts w:ascii="Arial" w:hAnsi="Arial" w:cs="Arial"/>
        </w:rPr>
        <w:t xml:space="preserve"> είναι αντιπροσωπευτικοί </w:t>
      </w:r>
      <w:r w:rsidRPr="00A952E8">
        <w:rPr>
          <w:rFonts w:ascii="Arial" w:hAnsi="Arial" w:cs="Arial"/>
        </w:rPr>
        <w:t>της προτεινόμενης στρατηγικής τοπικής ανάπτυξης. Στόχος της εταιρικής σχέσης είναι να ενεργοποιήσει το ανθρώπινο δυναμικό μιας περιοχής, μέσω συμμετοχικών διαδικασιών</w:t>
      </w:r>
      <w:r w:rsidR="006E6091" w:rsidRPr="00A952E8">
        <w:rPr>
          <w:rFonts w:ascii="Arial" w:hAnsi="Arial" w:cs="Arial"/>
        </w:rPr>
        <w:t>,</w:t>
      </w:r>
      <w:r w:rsidRPr="00A952E8">
        <w:rPr>
          <w:rFonts w:ascii="Arial" w:hAnsi="Arial" w:cs="Arial"/>
        </w:rPr>
        <w:t xml:space="preserve"> προκειμένου να δημιουργηθεί το αίσθημα της συνυπευθυνό</w:t>
      </w:r>
      <w:r w:rsidR="006E6091" w:rsidRPr="00A952E8">
        <w:rPr>
          <w:rFonts w:ascii="Arial" w:hAnsi="Arial" w:cs="Arial"/>
        </w:rPr>
        <w:t>τ</w:t>
      </w:r>
      <w:r w:rsidRPr="00A952E8">
        <w:rPr>
          <w:rFonts w:ascii="Arial" w:hAnsi="Arial" w:cs="Arial"/>
        </w:rPr>
        <w:t>ητας και της κοινοκτημοσύνης ενός κοινού οράματος.</w:t>
      </w:r>
    </w:p>
    <w:p w:rsidR="00890A3C" w:rsidRPr="00A952E8" w:rsidRDefault="009145E2" w:rsidP="003B5DAF">
      <w:pPr>
        <w:spacing w:before="60" w:after="0"/>
        <w:jc w:val="both"/>
        <w:rPr>
          <w:rFonts w:ascii="Arial" w:hAnsi="Arial" w:cs="Arial"/>
        </w:rPr>
      </w:pPr>
      <w:r w:rsidRPr="00A952E8">
        <w:rPr>
          <w:rFonts w:ascii="Arial" w:hAnsi="Arial" w:cs="Arial"/>
        </w:rPr>
        <w:t>Στο πλαίσιο της αντιπροσωπευτικότητας των φορέων που συμμετέχουν στην Ομάδα Τοπικής Δράσης</w:t>
      </w:r>
      <w:r w:rsidR="006E6091" w:rsidRPr="00A952E8">
        <w:rPr>
          <w:rFonts w:ascii="Arial" w:hAnsi="Arial" w:cs="Arial"/>
        </w:rPr>
        <w:t>,</w:t>
      </w:r>
      <w:r w:rsidRPr="00A952E8">
        <w:rPr>
          <w:rFonts w:ascii="Arial" w:hAnsi="Arial" w:cs="Arial"/>
        </w:rPr>
        <w:t xml:space="preserve"> θα πρέπει να επιδιωχθεί </w:t>
      </w:r>
      <w:r w:rsidR="006E6091" w:rsidRPr="00A952E8">
        <w:rPr>
          <w:rFonts w:ascii="Arial" w:hAnsi="Arial" w:cs="Arial"/>
        </w:rPr>
        <w:t xml:space="preserve">η </w:t>
      </w:r>
      <w:r w:rsidRPr="00A952E8">
        <w:rPr>
          <w:rFonts w:ascii="Arial" w:hAnsi="Arial" w:cs="Arial"/>
        </w:rPr>
        <w:t xml:space="preserve">όσο το δυνατό μεγαλύτερη συμμετοχή δημόσιων και ιδιωτικών φορέων η αποστολή και οι αρμοδιότητες των οποίων συνδέονται άμεσα με τις θεματικές κατευθύνσεις και τους αντίστοιχους τομείς που προωθούνται μέσω της στρατηγικής τοπικής ανάπτυξης. </w:t>
      </w:r>
      <w:r w:rsidR="00890A3C" w:rsidRPr="00A952E8">
        <w:rPr>
          <w:rFonts w:ascii="Arial" w:hAnsi="Arial" w:cs="Arial"/>
        </w:rPr>
        <w:t xml:space="preserve">Δεδομένου μάλιστα ότι οι τοπικοί φορείς είναι πολύ καλοί γνώστες της υφιστάμενης κατάστασης μιας περιοχής και των προβλημάτων που αντιμετωπίζει, το γεγονός αυτό θα οδηγήσει στην </w:t>
      </w:r>
      <w:r w:rsidR="00E25BC6" w:rsidRPr="00A952E8">
        <w:rPr>
          <w:rFonts w:ascii="Arial" w:hAnsi="Arial" w:cs="Arial"/>
        </w:rPr>
        <w:t>αποτελεσματικότερη</w:t>
      </w:r>
      <w:r w:rsidR="00890A3C" w:rsidRPr="00A952E8">
        <w:rPr>
          <w:rFonts w:ascii="Arial" w:hAnsi="Arial" w:cs="Arial"/>
        </w:rPr>
        <w:t xml:space="preserve"> κινητοποίηση των τοπικών πόρων. </w:t>
      </w:r>
    </w:p>
    <w:p w:rsidR="00836D93" w:rsidRPr="00A952E8" w:rsidRDefault="00836D93" w:rsidP="003B5DAF">
      <w:pPr>
        <w:spacing w:before="60" w:after="0"/>
        <w:jc w:val="both"/>
        <w:rPr>
          <w:rFonts w:ascii="Arial" w:hAnsi="Arial" w:cs="Arial"/>
        </w:rPr>
      </w:pPr>
      <w:r w:rsidRPr="00A952E8">
        <w:rPr>
          <w:rFonts w:ascii="Arial" w:hAnsi="Arial" w:cs="Arial"/>
        </w:rPr>
        <w:t xml:space="preserve">Ως δυνητικοί εταίροι της Ομάδας Τοπικής Δράσης μπορεί να είναι ενδεικτικά: </w:t>
      </w:r>
    </w:p>
    <w:p w:rsidR="00836D93" w:rsidRPr="00A952E8" w:rsidRDefault="00836D93" w:rsidP="003B5DAF">
      <w:pPr>
        <w:pStyle w:val="a9"/>
        <w:numPr>
          <w:ilvl w:val="0"/>
          <w:numId w:val="15"/>
        </w:numPr>
        <w:spacing w:before="60" w:after="0"/>
        <w:jc w:val="both"/>
        <w:rPr>
          <w:rFonts w:ascii="Arial" w:hAnsi="Arial" w:cs="Arial"/>
        </w:rPr>
      </w:pPr>
      <w:r w:rsidRPr="00A952E8">
        <w:rPr>
          <w:rFonts w:ascii="Arial" w:hAnsi="Arial" w:cs="Arial"/>
        </w:rPr>
        <w:t xml:space="preserve">Οργανισμοί Τοπικής Αυτοδιοίκησης α’ βαθμού και νομικά πρόσωπα δημοσίου δικαίου, δημοτικές επιχειρήσεις, Αναπτυξιακές Εταιρείες, </w:t>
      </w:r>
    </w:p>
    <w:p w:rsidR="00836D93" w:rsidRPr="00A952E8" w:rsidRDefault="00836D93" w:rsidP="00A952E8">
      <w:pPr>
        <w:pStyle w:val="a9"/>
        <w:numPr>
          <w:ilvl w:val="0"/>
          <w:numId w:val="15"/>
        </w:numPr>
        <w:spacing w:before="60"/>
        <w:jc w:val="both"/>
        <w:rPr>
          <w:rFonts w:ascii="Arial" w:hAnsi="Arial" w:cs="Arial"/>
        </w:rPr>
      </w:pPr>
      <w:r w:rsidRPr="00A952E8">
        <w:rPr>
          <w:rFonts w:ascii="Arial" w:hAnsi="Arial" w:cs="Arial"/>
        </w:rPr>
        <w:t>Μη Κυβερνητικές Οργανώσεις (ΜΚΟ), περιβαλλοντικές και λοιπές Οργανώσεις,</w:t>
      </w:r>
    </w:p>
    <w:p w:rsidR="00836D93" w:rsidRPr="00A952E8" w:rsidRDefault="00836D93" w:rsidP="00A952E8">
      <w:pPr>
        <w:pStyle w:val="a9"/>
        <w:numPr>
          <w:ilvl w:val="0"/>
          <w:numId w:val="15"/>
        </w:numPr>
        <w:spacing w:before="60"/>
        <w:jc w:val="both"/>
        <w:rPr>
          <w:rFonts w:ascii="Arial" w:hAnsi="Arial" w:cs="Arial"/>
        </w:rPr>
      </w:pPr>
      <w:r w:rsidRPr="00A952E8">
        <w:rPr>
          <w:rFonts w:ascii="Arial" w:hAnsi="Arial" w:cs="Arial"/>
        </w:rPr>
        <w:t xml:space="preserve">Συλλογικά Όργανα Εργαζομένων και Εργοδοτών, </w:t>
      </w:r>
    </w:p>
    <w:p w:rsidR="00836D93" w:rsidRPr="00A952E8" w:rsidRDefault="00836D93" w:rsidP="00A952E8">
      <w:pPr>
        <w:pStyle w:val="a9"/>
        <w:numPr>
          <w:ilvl w:val="0"/>
          <w:numId w:val="15"/>
        </w:numPr>
        <w:spacing w:before="60"/>
        <w:jc w:val="both"/>
        <w:rPr>
          <w:rFonts w:ascii="Arial" w:hAnsi="Arial" w:cs="Arial"/>
        </w:rPr>
      </w:pPr>
      <w:r w:rsidRPr="00A952E8">
        <w:rPr>
          <w:rFonts w:ascii="Arial" w:hAnsi="Arial" w:cs="Arial"/>
        </w:rPr>
        <w:t xml:space="preserve">Κοινωνικοί Εταίροι, Επαγγελματικές Ενώσεις, Οικονομικά και Επιστημονικά Επιμελητήρια, </w:t>
      </w:r>
    </w:p>
    <w:p w:rsidR="00836D93" w:rsidRPr="00A952E8" w:rsidRDefault="00836D93" w:rsidP="00A952E8">
      <w:pPr>
        <w:pStyle w:val="a9"/>
        <w:numPr>
          <w:ilvl w:val="0"/>
          <w:numId w:val="15"/>
        </w:numPr>
        <w:spacing w:before="60"/>
        <w:jc w:val="both"/>
        <w:rPr>
          <w:rFonts w:ascii="Arial" w:hAnsi="Arial" w:cs="Arial"/>
        </w:rPr>
      </w:pPr>
      <w:r w:rsidRPr="00A952E8">
        <w:rPr>
          <w:rFonts w:ascii="Arial" w:hAnsi="Arial" w:cs="Arial"/>
        </w:rPr>
        <w:t>Συνεταιρισμοί, Κοινωνικές Συνεταιριστικές Επιχειρήσεις (</w:t>
      </w:r>
      <w:proofErr w:type="spellStart"/>
      <w:r w:rsidRPr="00A952E8">
        <w:rPr>
          <w:rFonts w:ascii="Arial" w:hAnsi="Arial" w:cs="Arial"/>
        </w:rPr>
        <w:t>Κοιν.Σ.Επ</w:t>
      </w:r>
      <w:proofErr w:type="spellEnd"/>
      <w:r w:rsidRPr="00A952E8">
        <w:rPr>
          <w:rFonts w:ascii="Arial" w:hAnsi="Arial" w:cs="Arial"/>
        </w:rPr>
        <w:t xml:space="preserve">.), </w:t>
      </w:r>
    </w:p>
    <w:p w:rsidR="00836D93" w:rsidRPr="00A952E8" w:rsidRDefault="00836D93" w:rsidP="00A952E8">
      <w:pPr>
        <w:pStyle w:val="a9"/>
        <w:numPr>
          <w:ilvl w:val="0"/>
          <w:numId w:val="15"/>
        </w:numPr>
        <w:spacing w:before="60"/>
        <w:jc w:val="both"/>
        <w:rPr>
          <w:rFonts w:ascii="Arial" w:hAnsi="Arial" w:cs="Arial"/>
        </w:rPr>
      </w:pPr>
      <w:r w:rsidRPr="00A952E8">
        <w:rPr>
          <w:rFonts w:ascii="Arial" w:hAnsi="Arial" w:cs="Arial"/>
        </w:rPr>
        <w:t>Πρωτοβουλίες Πολιτών, Συνοικιακές ενώσεις και άτυπα σχήματα σε επίπεδο γειτονιάς, Συνέλευση κατοίκων τοπικής κοινότητας κλπ.</w:t>
      </w:r>
    </w:p>
    <w:p w:rsidR="00836D93" w:rsidRPr="00A952E8" w:rsidRDefault="00836D93" w:rsidP="003B5DAF">
      <w:pPr>
        <w:pStyle w:val="a9"/>
        <w:numPr>
          <w:ilvl w:val="0"/>
          <w:numId w:val="15"/>
        </w:numPr>
        <w:spacing w:before="60" w:after="0"/>
        <w:jc w:val="both"/>
        <w:rPr>
          <w:rFonts w:ascii="Arial" w:hAnsi="Arial" w:cs="Arial"/>
        </w:rPr>
      </w:pPr>
      <w:r w:rsidRPr="00A952E8">
        <w:rPr>
          <w:rFonts w:ascii="Arial" w:hAnsi="Arial" w:cs="Arial"/>
        </w:rPr>
        <w:t>Επιστημονικοί</w:t>
      </w:r>
      <w:r w:rsidR="00125870" w:rsidRPr="00A952E8">
        <w:rPr>
          <w:rFonts w:ascii="Arial" w:hAnsi="Arial" w:cs="Arial"/>
        </w:rPr>
        <w:t xml:space="preserve"> Φορείς, Εκπαιδευτικά Ιδρύματα.</w:t>
      </w:r>
    </w:p>
    <w:p w:rsidR="00836D93" w:rsidRPr="00A952E8" w:rsidRDefault="00836D93" w:rsidP="003B5DAF">
      <w:pPr>
        <w:spacing w:before="60" w:after="0"/>
        <w:jc w:val="both"/>
        <w:rPr>
          <w:rFonts w:ascii="Arial" w:hAnsi="Arial" w:cs="Arial"/>
          <w:i/>
        </w:rPr>
      </w:pPr>
      <w:r w:rsidRPr="00A952E8">
        <w:rPr>
          <w:rFonts w:ascii="Arial" w:hAnsi="Arial" w:cs="Arial"/>
        </w:rPr>
        <w:t xml:space="preserve">Ωστόσο, λαμβάνοντας υπόψη ότι οι τοπικές αναπτυξιακές στρατηγικές με πρωτοβουλία των τοπικών κοινοτήτων και ειδικότερα αυτές που υποστηρίζονται από το ΕΚΤ δεν θα πρέπει να περιέχουν αποκλεισμούς όσον αφορά τα </w:t>
      </w:r>
      <w:proofErr w:type="spellStart"/>
      <w:r w:rsidRPr="00A952E8">
        <w:rPr>
          <w:rFonts w:ascii="Arial" w:hAnsi="Arial" w:cs="Arial"/>
        </w:rPr>
        <w:t>μειονεκτούντα</w:t>
      </w:r>
      <w:proofErr w:type="spellEnd"/>
      <w:r w:rsidRPr="00A952E8">
        <w:rPr>
          <w:rFonts w:ascii="Arial" w:hAnsi="Arial" w:cs="Arial"/>
        </w:rPr>
        <w:t xml:space="preserve"> άτομα που ζουν στην περιοχή, τόσο από την άποψη της διοίκησης της ομάδας τοπικής δράσης όσο και από την άποψη του περιεχομένου της στρατηγικής (σημείο 9 του Προοιμίου του Κανονισμού 1304/2013), στους παραπάνω εταίρους θα πρέπει να περιληφθούν και Ενώσεις/Ομάδες που εκπροσωπούν συγκεκριμένες ομάδες πληθυσμού με ιδιαίτερα χαρακτηριστικά και προβλήματα αποκλεισμού ή διακρίσεων. </w:t>
      </w:r>
    </w:p>
    <w:p w:rsidR="00836D93" w:rsidRPr="00A952E8" w:rsidRDefault="00836D93" w:rsidP="003B5DAF">
      <w:pPr>
        <w:spacing w:before="60" w:after="0"/>
        <w:jc w:val="both"/>
        <w:rPr>
          <w:rFonts w:ascii="Arial" w:hAnsi="Arial" w:cs="Arial"/>
        </w:rPr>
      </w:pPr>
      <w:r w:rsidRPr="00A952E8">
        <w:rPr>
          <w:rFonts w:ascii="Arial" w:hAnsi="Arial" w:cs="Arial"/>
        </w:rPr>
        <w:lastRenderedPageBreak/>
        <w:t xml:space="preserve">Οι Ομάδες Τοπικής Δράσης </w:t>
      </w:r>
      <w:r w:rsidR="00B928A3" w:rsidRPr="00A952E8">
        <w:rPr>
          <w:rFonts w:ascii="Arial" w:hAnsi="Arial" w:cs="Arial"/>
        </w:rPr>
        <w:t xml:space="preserve">θα πρέπει </w:t>
      </w:r>
      <w:r w:rsidRPr="00A952E8">
        <w:rPr>
          <w:rFonts w:ascii="Arial" w:hAnsi="Arial" w:cs="Arial"/>
        </w:rPr>
        <w:t xml:space="preserve"> να αποτελούνται από </w:t>
      </w:r>
      <w:r w:rsidR="00B928A3" w:rsidRPr="00A952E8">
        <w:rPr>
          <w:rFonts w:ascii="Arial" w:hAnsi="Arial" w:cs="Arial"/>
        </w:rPr>
        <w:t>τουλάχιστον τρ</w:t>
      </w:r>
      <w:r w:rsidR="00892691">
        <w:rPr>
          <w:rFonts w:ascii="Arial" w:hAnsi="Arial" w:cs="Arial"/>
        </w:rPr>
        <w:t xml:space="preserve">είς </w:t>
      </w:r>
      <w:r w:rsidR="00B928A3" w:rsidRPr="00A952E8">
        <w:rPr>
          <w:rFonts w:ascii="Arial" w:hAnsi="Arial" w:cs="Arial"/>
        </w:rPr>
        <w:t xml:space="preserve"> ή περισσ</w:t>
      </w:r>
      <w:r w:rsidR="00892691">
        <w:rPr>
          <w:rFonts w:ascii="Arial" w:hAnsi="Arial" w:cs="Arial"/>
        </w:rPr>
        <w:t>ό</w:t>
      </w:r>
      <w:r w:rsidR="00B928A3" w:rsidRPr="00A952E8">
        <w:rPr>
          <w:rFonts w:ascii="Arial" w:hAnsi="Arial" w:cs="Arial"/>
        </w:rPr>
        <w:t>τ</w:t>
      </w:r>
      <w:r w:rsidR="00892691">
        <w:rPr>
          <w:rFonts w:ascii="Arial" w:hAnsi="Arial" w:cs="Arial"/>
        </w:rPr>
        <w:t>ε</w:t>
      </w:r>
      <w:r w:rsidR="00B928A3" w:rsidRPr="00A952E8">
        <w:rPr>
          <w:rFonts w:ascii="Arial" w:hAnsi="Arial" w:cs="Arial"/>
        </w:rPr>
        <w:t>ρ</w:t>
      </w:r>
      <w:r w:rsidR="00892691">
        <w:rPr>
          <w:rFonts w:ascii="Arial" w:hAnsi="Arial" w:cs="Arial"/>
        </w:rPr>
        <w:t xml:space="preserve">ους </w:t>
      </w:r>
      <w:r w:rsidR="00B928A3" w:rsidRPr="00A952E8">
        <w:rPr>
          <w:rFonts w:ascii="Arial" w:hAnsi="Arial" w:cs="Arial"/>
        </w:rPr>
        <w:t>εταίρ</w:t>
      </w:r>
      <w:r w:rsidR="00892691">
        <w:rPr>
          <w:rFonts w:ascii="Arial" w:hAnsi="Arial" w:cs="Arial"/>
        </w:rPr>
        <w:t>ους</w:t>
      </w:r>
      <w:r w:rsidR="00B928A3" w:rsidRPr="00A952E8">
        <w:rPr>
          <w:rFonts w:ascii="Arial" w:hAnsi="Arial" w:cs="Arial"/>
        </w:rPr>
        <w:t xml:space="preserve">. </w:t>
      </w:r>
    </w:p>
    <w:p w:rsidR="005967AC" w:rsidRPr="00A952E8" w:rsidRDefault="005967AC" w:rsidP="003B5DAF">
      <w:pPr>
        <w:spacing w:before="60" w:after="0"/>
        <w:jc w:val="both"/>
        <w:rPr>
          <w:rFonts w:ascii="Arial" w:hAnsi="Arial" w:cs="Arial"/>
        </w:rPr>
      </w:pPr>
    </w:p>
    <w:p w:rsidR="00BB5D64" w:rsidRPr="00A952E8" w:rsidRDefault="00BB5D64" w:rsidP="003B5DAF">
      <w:pPr>
        <w:pStyle w:val="3"/>
        <w:spacing w:before="60"/>
        <w:rPr>
          <w:rFonts w:ascii="Arial" w:hAnsi="Arial" w:cs="Arial"/>
          <w:color w:val="002060"/>
        </w:rPr>
      </w:pPr>
      <w:bookmarkStart w:id="13" w:name="_Toc477784780"/>
      <w:r w:rsidRPr="00A952E8">
        <w:rPr>
          <w:rFonts w:ascii="Arial" w:hAnsi="Arial" w:cs="Arial"/>
          <w:color w:val="002060"/>
        </w:rPr>
        <w:t xml:space="preserve">Νομική μορφή </w:t>
      </w:r>
      <w:r w:rsidR="005967AC" w:rsidRPr="00A952E8">
        <w:rPr>
          <w:rFonts w:ascii="Arial" w:hAnsi="Arial" w:cs="Arial"/>
          <w:color w:val="002060"/>
        </w:rPr>
        <w:t xml:space="preserve">των </w:t>
      </w:r>
      <w:r w:rsidRPr="00A952E8">
        <w:rPr>
          <w:rFonts w:ascii="Arial" w:hAnsi="Arial" w:cs="Arial"/>
          <w:color w:val="002060"/>
        </w:rPr>
        <w:t>Ομάδ</w:t>
      </w:r>
      <w:r w:rsidR="005967AC" w:rsidRPr="00A952E8">
        <w:rPr>
          <w:rFonts w:ascii="Arial" w:hAnsi="Arial" w:cs="Arial"/>
          <w:color w:val="002060"/>
        </w:rPr>
        <w:t>ων</w:t>
      </w:r>
      <w:r w:rsidRPr="00A952E8">
        <w:rPr>
          <w:rFonts w:ascii="Arial" w:hAnsi="Arial" w:cs="Arial"/>
          <w:color w:val="002060"/>
        </w:rPr>
        <w:t xml:space="preserve"> Τοπικής Δράσης (ΟΤΔ)</w:t>
      </w:r>
      <w:bookmarkEnd w:id="13"/>
    </w:p>
    <w:p w:rsidR="005967AC" w:rsidRPr="00A952E8" w:rsidRDefault="005967AC" w:rsidP="003B5DAF">
      <w:pPr>
        <w:spacing w:before="60" w:after="0"/>
        <w:rPr>
          <w:rFonts w:ascii="Arial" w:hAnsi="Arial" w:cs="Arial"/>
        </w:rPr>
      </w:pPr>
    </w:p>
    <w:p w:rsidR="00FC538E" w:rsidRPr="00A952E8" w:rsidRDefault="00BB5D64" w:rsidP="003B5DAF">
      <w:pPr>
        <w:spacing w:before="60" w:after="0"/>
        <w:jc w:val="both"/>
        <w:rPr>
          <w:rFonts w:ascii="Arial" w:hAnsi="Arial" w:cs="Arial"/>
        </w:rPr>
      </w:pPr>
      <w:r w:rsidRPr="00A952E8">
        <w:rPr>
          <w:rFonts w:ascii="Arial" w:hAnsi="Arial" w:cs="Arial"/>
        </w:rPr>
        <w:t xml:space="preserve">Σύμφωνα με το Άρθρο 34 του Κανονισμού 1303/2013, η υπεύθυνη Διαχειριστική Αρχή εξασφαλίζει ότι οι Ομάδες Τοπικής Δράσης </w:t>
      </w:r>
      <w:r w:rsidR="00CE5CF6" w:rsidRPr="00A952E8">
        <w:rPr>
          <w:rFonts w:ascii="Arial" w:hAnsi="Arial" w:cs="Arial"/>
        </w:rPr>
        <w:t xml:space="preserve">είτε 1) </w:t>
      </w:r>
      <w:r w:rsidRPr="00A952E8">
        <w:rPr>
          <w:rFonts w:ascii="Arial" w:hAnsi="Arial" w:cs="Arial"/>
        </w:rPr>
        <w:t xml:space="preserve">επιλέγουν έναν εταίρο στο εσωτερικό της ομάδας ως επικεφαλής εταίρο για τα διοικητικά και δημοσιονομικά θέματα είτε </w:t>
      </w:r>
      <w:r w:rsidR="00CE5CF6" w:rsidRPr="00A952E8">
        <w:rPr>
          <w:rFonts w:ascii="Arial" w:hAnsi="Arial" w:cs="Arial"/>
        </w:rPr>
        <w:t xml:space="preserve">2) </w:t>
      </w:r>
      <w:r w:rsidRPr="00A952E8">
        <w:rPr>
          <w:rFonts w:ascii="Arial" w:hAnsi="Arial" w:cs="Arial"/>
        </w:rPr>
        <w:t>συγκροτούνται νόμιμα σε κοινή δομή</w:t>
      </w:r>
      <w:r w:rsidR="00FC538E" w:rsidRPr="00A952E8">
        <w:rPr>
          <w:rFonts w:ascii="Arial" w:hAnsi="Arial" w:cs="Arial"/>
        </w:rPr>
        <w:t>.   Εφόσον η στρατηγική ΤΑΠΤ</w:t>
      </w:r>
      <w:r w:rsidR="005C5076" w:rsidRPr="00A952E8">
        <w:rPr>
          <w:rFonts w:ascii="Arial" w:hAnsi="Arial" w:cs="Arial"/>
        </w:rPr>
        <w:t>Ο</w:t>
      </w:r>
      <w:r w:rsidR="00FC538E" w:rsidRPr="00A952E8">
        <w:rPr>
          <w:rFonts w:ascii="Arial" w:hAnsi="Arial" w:cs="Arial"/>
        </w:rPr>
        <w:t xml:space="preserve">Κ θα υλοποιηθεί σε περιοχή ΤΑΠΤΟΚ ΠΑΑ, δύναται η  στρατηγική ΤΑΠΤΟΚ ΕΤΠΑ- ΕΚΤ να αναληφθεί από την υφιστάμενη ΟΤΔ </w:t>
      </w:r>
      <w:r w:rsidRPr="00A952E8">
        <w:rPr>
          <w:rFonts w:ascii="Arial" w:hAnsi="Arial" w:cs="Arial"/>
        </w:rPr>
        <w:t xml:space="preserve"> </w:t>
      </w:r>
      <w:r w:rsidR="00FC538E" w:rsidRPr="00A952E8">
        <w:rPr>
          <w:rFonts w:ascii="Arial" w:hAnsi="Arial" w:cs="Arial"/>
        </w:rPr>
        <w:t>και υποχρεωτικά ακολουθούνται τα προβλεπόμενα στην κοινή πρόσκληση του ΠΑΑ και του ΕΤΘΑ για τη νομική μορφή των ΟΤΔ.</w:t>
      </w:r>
    </w:p>
    <w:p w:rsidR="00CE5CF6" w:rsidRPr="00A952E8" w:rsidRDefault="00BB5D64" w:rsidP="003B5DAF">
      <w:pPr>
        <w:spacing w:before="60" w:after="0"/>
        <w:jc w:val="both"/>
        <w:rPr>
          <w:rFonts w:ascii="Arial" w:hAnsi="Arial" w:cs="Arial"/>
        </w:rPr>
      </w:pPr>
      <w:r w:rsidRPr="00A952E8">
        <w:rPr>
          <w:rFonts w:ascii="Arial" w:hAnsi="Arial" w:cs="Arial"/>
        </w:rPr>
        <w:t xml:space="preserve">Στην πρώτη περίπτωση, ένας φορέας με εμπειρία (Συντονιστής εταίρος) αναλαμβάνει </w:t>
      </w:r>
      <w:proofErr w:type="spellStart"/>
      <w:r w:rsidRPr="00A952E8">
        <w:rPr>
          <w:rFonts w:ascii="Arial" w:hAnsi="Arial" w:cs="Arial"/>
        </w:rPr>
        <w:t>εξ’ολοκλήρου</w:t>
      </w:r>
      <w:proofErr w:type="spellEnd"/>
      <w:r w:rsidRPr="00A952E8">
        <w:rPr>
          <w:rFonts w:ascii="Arial" w:hAnsi="Arial" w:cs="Arial"/>
        </w:rPr>
        <w:t xml:space="preserve"> την ευθύνη του συντονισμού, της διοίκησης έργου και της παρακολούθησης της στρατηγικής ΤΑΠΤΟΚ, της διαχείρισης της στρατηγικής, ενώ το σχεδιασμό και την εποπτεία της υλοποίησης της στρατηγικής  (</w:t>
      </w:r>
      <w:proofErr w:type="spellStart"/>
      <w:r w:rsidRPr="00A952E8">
        <w:rPr>
          <w:rFonts w:ascii="Arial" w:hAnsi="Arial" w:cs="Arial"/>
        </w:rPr>
        <w:t>π.χ</w:t>
      </w:r>
      <w:proofErr w:type="spellEnd"/>
      <w:r w:rsidRPr="00A952E8">
        <w:rPr>
          <w:rFonts w:ascii="Arial" w:hAnsi="Arial" w:cs="Arial"/>
        </w:rPr>
        <w:t xml:space="preserve"> επιλογή έργων) την αναλαμβάνουν όλοι οι εταίροι μέσω της σύστασης μιας Επιτροπής Λήψης Αποφάσεων. Στην περίπτωση αυτή απαιτείται Συμφωνητικό Συνεργασίας μεταξύ των εταίρων της ΟΤΔ στο οποίο θα καθορίζονται ρητά οι αμοιβαίες υποχρεώσεις. </w:t>
      </w:r>
    </w:p>
    <w:p w:rsidR="00BB5D64" w:rsidRDefault="00BB5D64" w:rsidP="003B5DAF">
      <w:pPr>
        <w:spacing w:before="60" w:after="0"/>
        <w:jc w:val="both"/>
        <w:rPr>
          <w:rFonts w:ascii="Arial" w:hAnsi="Arial" w:cs="Arial"/>
        </w:rPr>
      </w:pPr>
      <w:r w:rsidRPr="00A952E8">
        <w:rPr>
          <w:rFonts w:ascii="Arial" w:hAnsi="Arial" w:cs="Arial"/>
        </w:rPr>
        <w:t xml:space="preserve">Στη δεύτερη περίπτωση, το τοπικό εταιρικό σχήμα συγκροτείται νόμιμα σε κοινή δομή και αναλαμβάνει </w:t>
      </w:r>
      <w:r w:rsidR="00AC1CA0" w:rsidRPr="00A952E8">
        <w:rPr>
          <w:rFonts w:ascii="Arial" w:hAnsi="Arial" w:cs="Arial"/>
        </w:rPr>
        <w:t xml:space="preserve">επίσης </w:t>
      </w:r>
      <w:proofErr w:type="spellStart"/>
      <w:r w:rsidR="00AC1CA0" w:rsidRPr="00A952E8">
        <w:rPr>
          <w:rFonts w:ascii="Arial" w:hAnsi="Arial" w:cs="Arial"/>
        </w:rPr>
        <w:t>εξ’ολοκλήρου</w:t>
      </w:r>
      <w:proofErr w:type="spellEnd"/>
      <w:r w:rsidR="00AC1CA0" w:rsidRPr="00A952E8">
        <w:rPr>
          <w:rFonts w:ascii="Arial" w:hAnsi="Arial" w:cs="Arial"/>
        </w:rPr>
        <w:t xml:space="preserve"> την ευθύνη του συντονισμού, της διοίκησης έργου και της παρακολούθησης της στρατηγικής ΤΑΠΤΟΚ, της διαχείρισης της στρατηγικής και </w:t>
      </w:r>
      <w:r w:rsidRPr="00A952E8">
        <w:rPr>
          <w:rFonts w:ascii="Arial" w:hAnsi="Arial" w:cs="Arial"/>
        </w:rPr>
        <w:t xml:space="preserve">τα διοικητικά και δημοσιονομικά θέματα που απαιτούνται βάσει των κοινοτικών και εθνικών διατάξεων. </w:t>
      </w:r>
    </w:p>
    <w:p w:rsidR="0008069B" w:rsidRPr="00A952E8" w:rsidRDefault="0008069B" w:rsidP="003B5DAF">
      <w:pPr>
        <w:autoSpaceDE w:val="0"/>
        <w:autoSpaceDN w:val="0"/>
        <w:adjustRightInd w:val="0"/>
        <w:spacing w:before="60" w:after="0" w:line="240" w:lineRule="auto"/>
        <w:rPr>
          <w:rFonts w:ascii="Arial" w:hAnsi="Arial" w:cs="Arial"/>
          <w:color w:val="000000"/>
        </w:rPr>
      </w:pPr>
      <w:r w:rsidRPr="00A952E8">
        <w:rPr>
          <w:rFonts w:ascii="Arial" w:hAnsi="Arial" w:cs="Arial"/>
          <w:color w:val="000000"/>
        </w:rPr>
        <w:t xml:space="preserve">Οι ΟΤΔ </w:t>
      </w:r>
      <w:r w:rsidR="009D4E65" w:rsidRPr="00A952E8">
        <w:rPr>
          <w:rFonts w:ascii="Arial" w:hAnsi="Arial" w:cs="Arial"/>
          <w:color w:val="000000"/>
        </w:rPr>
        <w:t xml:space="preserve">, κατά τα οριζόμενα στο ΣΔΕ, </w:t>
      </w:r>
      <w:r w:rsidRPr="00A952E8">
        <w:rPr>
          <w:rFonts w:ascii="Arial" w:hAnsi="Arial" w:cs="Arial"/>
          <w:color w:val="000000"/>
        </w:rPr>
        <w:t xml:space="preserve">θα πρέπει, κατ’ ελάχιστον να </w:t>
      </w:r>
      <w:r w:rsidR="00FC538E" w:rsidRPr="00A952E8">
        <w:rPr>
          <w:rFonts w:ascii="Arial" w:hAnsi="Arial" w:cs="Arial"/>
          <w:color w:val="000000"/>
        </w:rPr>
        <w:t xml:space="preserve">διαθέτουν  </w:t>
      </w:r>
      <w:r w:rsidRPr="00A952E8">
        <w:rPr>
          <w:rFonts w:ascii="Arial" w:hAnsi="Arial" w:cs="Arial"/>
          <w:color w:val="000000"/>
        </w:rPr>
        <w:t xml:space="preserve">τα εξής: </w:t>
      </w:r>
    </w:p>
    <w:p w:rsidR="009D4E65" w:rsidRPr="00A952E8" w:rsidRDefault="009D4E65" w:rsidP="003B5DAF">
      <w:pPr>
        <w:pStyle w:val="a9"/>
        <w:numPr>
          <w:ilvl w:val="0"/>
          <w:numId w:val="42"/>
        </w:numPr>
        <w:spacing w:before="60" w:after="0" w:line="240" w:lineRule="auto"/>
        <w:ind w:left="357" w:hanging="357"/>
        <w:contextualSpacing w:val="0"/>
        <w:jc w:val="both"/>
        <w:rPr>
          <w:rFonts w:ascii="Arial" w:hAnsi="Arial" w:cs="Arial"/>
        </w:rPr>
      </w:pPr>
      <w:r w:rsidRPr="00A952E8">
        <w:rPr>
          <w:rFonts w:ascii="Arial" w:hAnsi="Arial" w:cs="Arial"/>
        </w:rPr>
        <w:t>πληρότητα οργανογράμματος σε σχέση με τις αρμοδιότητες ή τα καθήκοντα που θα του ανατεθούν, ιδίως ως προς την διοικητική ικανότητα και οικονομική ή δημοσιονομική διαχείριση,</w:t>
      </w:r>
    </w:p>
    <w:p w:rsidR="009D4E65" w:rsidRPr="00A952E8" w:rsidRDefault="009D4E65" w:rsidP="003B5DAF">
      <w:pPr>
        <w:pStyle w:val="a9"/>
        <w:numPr>
          <w:ilvl w:val="0"/>
          <w:numId w:val="42"/>
        </w:numPr>
        <w:spacing w:before="60" w:after="0" w:line="240" w:lineRule="auto"/>
        <w:ind w:left="357" w:hanging="357"/>
        <w:contextualSpacing w:val="0"/>
        <w:jc w:val="both"/>
        <w:rPr>
          <w:rFonts w:ascii="Arial" w:hAnsi="Arial" w:cs="Arial"/>
        </w:rPr>
      </w:pPr>
      <w:r w:rsidRPr="00A952E8">
        <w:rPr>
          <w:rFonts w:ascii="Arial" w:hAnsi="Arial" w:cs="Arial"/>
        </w:rPr>
        <w:t>κατανομή των αρμοδιοτήτων στο εσωτερικό του, προκειμένου να διασφαλιστεί η τήρηση της αρχής του διαχωρισμού των καθηκόντων, ιδιαίτερα μεταξύ των διαδικασιών επιλογής και έγκρισης πράξης, επαληθεύσεων και πληρωμών,</w:t>
      </w:r>
    </w:p>
    <w:p w:rsidR="009D4E65" w:rsidRPr="00A952E8" w:rsidRDefault="009D4E65" w:rsidP="003B5DAF">
      <w:pPr>
        <w:pStyle w:val="a9"/>
        <w:numPr>
          <w:ilvl w:val="0"/>
          <w:numId w:val="42"/>
        </w:numPr>
        <w:spacing w:before="60" w:after="0" w:line="240" w:lineRule="auto"/>
        <w:ind w:left="357" w:hanging="357"/>
        <w:contextualSpacing w:val="0"/>
        <w:jc w:val="both"/>
        <w:rPr>
          <w:rFonts w:ascii="Arial" w:hAnsi="Arial" w:cs="Arial"/>
        </w:rPr>
      </w:pPr>
      <w:r w:rsidRPr="00A952E8">
        <w:rPr>
          <w:rFonts w:ascii="Arial" w:hAnsi="Arial" w:cs="Arial"/>
        </w:rPr>
        <w:t>επάρκεια και ικανότητα του προσωπικού να εκτελέσουν τις αρμοδιότητες διαχείρισης,</w:t>
      </w:r>
    </w:p>
    <w:p w:rsidR="009D4E65" w:rsidRPr="00A952E8" w:rsidRDefault="009D4E65" w:rsidP="003B5DAF">
      <w:pPr>
        <w:pStyle w:val="a9"/>
        <w:numPr>
          <w:ilvl w:val="0"/>
          <w:numId w:val="42"/>
        </w:numPr>
        <w:spacing w:before="60" w:after="0" w:line="240" w:lineRule="auto"/>
        <w:ind w:left="357" w:hanging="357"/>
        <w:contextualSpacing w:val="0"/>
        <w:jc w:val="both"/>
        <w:rPr>
          <w:rFonts w:ascii="Arial" w:hAnsi="Arial" w:cs="Arial"/>
        </w:rPr>
      </w:pPr>
      <w:r w:rsidRPr="00A952E8">
        <w:rPr>
          <w:rFonts w:ascii="Arial" w:hAnsi="Arial" w:cs="Arial"/>
        </w:rPr>
        <w:t>επάρκεια των διαδικασιών διαχείρισης που εφαρμόζει σε σχέση με τις διαδικασίες διαχείρισης του Συστήματος Διαχείρισης και Ελέγχου,</w:t>
      </w:r>
    </w:p>
    <w:p w:rsidR="009D4E65" w:rsidRPr="00A952E8" w:rsidRDefault="009D4E65" w:rsidP="003B5DAF">
      <w:pPr>
        <w:pStyle w:val="a9"/>
        <w:numPr>
          <w:ilvl w:val="0"/>
          <w:numId w:val="42"/>
        </w:numPr>
        <w:spacing w:before="60" w:after="0" w:line="240" w:lineRule="auto"/>
        <w:ind w:left="357" w:hanging="357"/>
        <w:contextualSpacing w:val="0"/>
        <w:jc w:val="both"/>
        <w:rPr>
          <w:rFonts w:ascii="Arial" w:hAnsi="Arial" w:cs="Arial"/>
        </w:rPr>
      </w:pPr>
      <w:r w:rsidRPr="00A952E8">
        <w:rPr>
          <w:rFonts w:ascii="Arial" w:hAnsi="Arial" w:cs="Arial"/>
        </w:rPr>
        <w:t>διάθεση εγχειριδίου διαδικασιών διαχείρισης και χρήση του από το προσωπικό που εμπλέκεται στη διαχείριση των πράξεων,</w:t>
      </w:r>
    </w:p>
    <w:p w:rsidR="009D4E65" w:rsidRPr="00A952E8" w:rsidRDefault="009D4E65" w:rsidP="003B5DAF">
      <w:pPr>
        <w:pStyle w:val="a9"/>
        <w:numPr>
          <w:ilvl w:val="0"/>
          <w:numId w:val="42"/>
        </w:numPr>
        <w:spacing w:before="60" w:after="0" w:line="240" w:lineRule="auto"/>
        <w:ind w:left="357" w:hanging="357"/>
        <w:contextualSpacing w:val="0"/>
        <w:jc w:val="both"/>
        <w:rPr>
          <w:rFonts w:ascii="Arial" w:hAnsi="Arial" w:cs="Arial"/>
        </w:rPr>
      </w:pPr>
      <w:r w:rsidRPr="00A952E8">
        <w:rPr>
          <w:rFonts w:ascii="Arial" w:hAnsi="Arial" w:cs="Arial"/>
        </w:rPr>
        <w:t>πλαίσιο θέσπισης, τροποποίησης του εγχειριδίου διαδικασιών διαχείρισης ή κατάργησης διαδικασιών,</w:t>
      </w:r>
    </w:p>
    <w:p w:rsidR="00775419" w:rsidRPr="00A952E8" w:rsidRDefault="009D4E65" w:rsidP="003B5DAF">
      <w:pPr>
        <w:pStyle w:val="a9"/>
        <w:numPr>
          <w:ilvl w:val="0"/>
          <w:numId w:val="42"/>
        </w:numPr>
        <w:spacing w:before="60" w:after="0" w:line="240" w:lineRule="auto"/>
        <w:ind w:left="357" w:hanging="357"/>
        <w:contextualSpacing w:val="0"/>
        <w:jc w:val="both"/>
        <w:rPr>
          <w:rFonts w:ascii="Arial" w:hAnsi="Arial" w:cs="Arial"/>
        </w:rPr>
      </w:pPr>
      <w:r w:rsidRPr="00A952E8">
        <w:rPr>
          <w:rFonts w:ascii="Arial" w:hAnsi="Arial" w:cs="Arial"/>
        </w:rPr>
        <w:t>εμπειρία στη διαχείριση δράσεων ή και συγχρηματοδοτούμενων πράξεων στον τομέα που αφορά το αντικείμενο της ανάθεσης,</w:t>
      </w:r>
    </w:p>
    <w:p w:rsidR="00A36F91" w:rsidRPr="00A952E8" w:rsidRDefault="009D4E65" w:rsidP="003B5DAF">
      <w:pPr>
        <w:pStyle w:val="a9"/>
        <w:numPr>
          <w:ilvl w:val="0"/>
          <w:numId w:val="42"/>
        </w:numPr>
        <w:spacing w:before="60" w:after="0" w:line="240" w:lineRule="auto"/>
        <w:ind w:left="357" w:hanging="357"/>
        <w:contextualSpacing w:val="0"/>
        <w:jc w:val="both"/>
        <w:rPr>
          <w:rFonts w:ascii="Arial" w:hAnsi="Arial" w:cs="Arial"/>
        </w:rPr>
      </w:pPr>
      <w:r w:rsidRPr="00A952E8">
        <w:rPr>
          <w:rFonts w:ascii="Arial" w:hAnsi="Arial" w:cs="Arial"/>
        </w:rPr>
        <w:t>ικανότητα διαχείρισης συγχρηματοδοτούμενων πράξεων, με βάση την αποτελεσματική διαχείριση</w:t>
      </w:r>
      <w:r w:rsidR="00775419" w:rsidRPr="00A952E8">
        <w:rPr>
          <w:rFonts w:ascii="Arial" w:hAnsi="Arial" w:cs="Arial"/>
        </w:rPr>
        <w:t xml:space="preserve"> </w:t>
      </w:r>
      <w:r w:rsidRPr="00A952E8">
        <w:rPr>
          <w:rFonts w:ascii="Arial" w:hAnsi="Arial" w:cs="Arial"/>
        </w:rPr>
        <w:t>τους κατά τις προηγούμενες προγραμματικές περιόδους</w:t>
      </w:r>
    </w:p>
    <w:p w:rsidR="00775419" w:rsidRPr="00062033" w:rsidRDefault="00775419" w:rsidP="00A952E8">
      <w:pPr>
        <w:pStyle w:val="3"/>
        <w:spacing w:before="60"/>
        <w:rPr>
          <w:rFonts w:ascii="Arial" w:hAnsi="Arial" w:cs="Arial"/>
          <w:color w:val="002060"/>
        </w:rPr>
      </w:pPr>
      <w:bookmarkStart w:id="14" w:name="_Toc477784781"/>
    </w:p>
    <w:p w:rsidR="00D954EC" w:rsidRPr="00A952E8" w:rsidRDefault="00D954EC" w:rsidP="00A952E8">
      <w:pPr>
        <w:pStyle w:val="3"/>
        <w:spacing w:before="60"/>
        <w:rPr>
          <w:rFonts w:ascii="Arial" w:hAnsi="Arial" w:cs="Arial"/>
          <w:color w:val="002060"/>
        </w:rPr>
      </w:pPr>
      <w:r w:rsidRPr="00A952E8">
        <w:rPr>
          <w:rFonts w:ascii="Arial" w:hAnsi="Arial" w:cs="Arial"/>
          <w:color w:val="002060"/>
        </w:rPr>
        <w:t>2.3 Περιοχή παρέμβασης</w:t>
      </w:r>
      <w:r w:rsidR="009145E2" w:rsidRPr="00A952E8">
        <w:rPr>
          <w:rFonts w:ascii="Arial" w:hAnsi="Arial" w:cs="Arial"/>
          <w:color w:val="002060"/>
        </w:rPr>
        <w:t xml:space="preserve"> των στρατηγικών ΤΑΠΤΟΚ</w:t>
      </w:r>
      <w:bookmarkEnd w:id="14"/>
    </w:p>
    <w:p w:rsidR="009145E2" w:rsidRPr="00A952E8" w:rsidRDefault="009145E2" w:rsidP="00A952E8">
      <w:pPr>
        <w:spacing w:before="60"/>
        <w:jc w:val="both"/>
        <w:rPr>
          <w:rFonts w:ascii="Arial" w:hAnsi="Arial" w:cs="Arial"/>
        </w:rPr>
      </w:pPr>
      <w:r w:rsidRPr="00A952E8">
        <w:rPr>
          <w:rFonts w:ascii="Arial" w:hAnsi="Arial" w:cs="Arial"/>
        </w:rPr>
        <w:t xml:space="preserve">Ο πληθυσμός της περιοχής παρέμβασης των στρατηγικών ΤΑΠΤΟΚ ανέρχεται τουλάχιστον σε 10.000 κατοίκους και δεν υπερβαίνει τους 150.000 κατοίκους. Τα συγκεκριμένα όρια </w:t>
      </w:r>
      <w:r w:rsidRPr="00A952E8">
        <w:rPr>
          <w:rFonts w:ascii="Arial" w:hAnsi="Arial" w:cs="Arial"/>
        </w:rPr>
        <w:lastRenderedPageBreak/>
        <w:t>έχουν τεθεί προκειμένου να εξασφαλισθεί αφενός ότι η περιοχή παρέμβασης διαθέτει την κρίσιμη μάζα σε ανθρώπινους και χρηματοοικονομικούς όρους για τη στήριξη μίας βιώσιμης αναπτυξιακής στρατηγικής, και αφετέρου είναι αρκετά μικρή ώστε να υπάρχουν σε τοπικό επίπεδο τοπικές αλληλεπιδράσεις.</w:t>
      </w:r>
    </w:p>
    <w:p w:rsidR="00E266C8" w:rsidRPr="00A952E8" w:rsidRDefault="00E266C8" w:rsidP="003B5DAF">
      <w:pPr>
        <w:spacing w:before="60" w:after="0"/>
        <w:jc w:val="both"/>
        <w:rPr>
          <w:rFonts w:ascii="Arial" w:hAnsi="Arial" w:cs="Arial"/>
          <w:i/>
        </w:rPr>
      </w:pPr>
      <w:r w:rsidRPr="00A952E8">
        <w:rPr>
          <w:rFonts w:ascii="Arial" w:hAnsi="Arial" w:cs="Arial"/>
        </w:rPr>
        <w:t>Σύμφωνα με το Άρθρο 33, παρ.6 του Κανονισμού 1303/2013, σε δεόντως αιτιολογημένες περιπτώσεις και μετά από έγκριση της Επιτροπής τα πληθυσμιακά κριτήρια μπορούν να τροποποιηθούν</w:t>
      </w:r>
      <w:r w:rsidR="00D86D5C" w:rsidRPr="00A952E8">
        <w:rPr>
          <w:rFonts w:ascii="Arial" w:hAnsi="Arial" w:cs="Arial"/>
        </w:rPr>
        <w:t xml:space="preserve"> μετά από αίτημα του Κράτους Μέλους</w:t>
      </w:r>
      <w:r w:rsidRPr="00A952E8">
        <w:rPr>
          <w:rFonts w:ascii="Arial" w:hAnsi="Arial" w:cs="Arial"/>
          <w:i/>
        </w:rPr>
        <w:t xml:space="preserve">. </w:t>
      </w:r>
    </w:p>
    <w:p w:rsidR="009145E2" w:rsidRPr="00A952E8" w:rsidRDefault="009145E2" w:rsidP="003B5DAF">
      <w:pPr>
        <w:spacing w:before="60" w:after="0"/>
        <w:jc w:val="both"/>
        <w:rPr>
          <w:rFonts w:ascii="Arial" w:hAnsi="Arial" w:cs="Arial"/>
        </w:rPr>
      </w:pPr>
      <w:r w:rsidRPr="00A952E8">
        <w:rPr>
          <w:rFonts w:ascii="Arial" w:hAnsi="Arial" w:cs="Arial"/>
        </w:rPr>
        <w:t xml:space="preserve">Η περιοχή παρέμβασης πρέπει να αποτελεί μια συνεκτική χωρική ενότητα από γεωγραφική, οικονομική και κοινωνική άποψη, χωρίς απαραίτητα να ταυτίζεται με διοικητικά όρια. Σε ορισμένες περιπτώσεις, η περιοχή παρέμβασης μπορεί να μην είναι γεωγραφικά συνεχής, όπως για παράδειγμα απομονωμένες αλιευτικές κοινότητες, διασπαρμένες κοινότητες </w:t>
      </w:r>
      <w:proofErr w:type="spellStart"/>
      <w:r w:rsidRPr="00A952E8">
        <w:rPr>
          <w:rFonts w:ascii="Arial" w:hAnsi="Arial" w:cs="Arial"/>
        </w:rPr>
        <w:t>Ρομά</w:t>
      </w:r>
      <w:proofErr w:type="spellEnd"/>
      <w:r w:rsidRPr="00A952E8">
        <w:rPr>
          <w:rFonts w:ascii="Arial" w:hAnsi="Arial" w:cs="Arial"/>
        </w:rPr>
        <w:t xml:space="preserve">, γειτονιές με παρόμοια προβλήματα. Στην περίπτωση αυτή, οι ΟΤΔ θα πρέπει να δικαιολογήσουν τεκμηριωμένα τις περιπτώσεις περιοχών παρέμβασης που δεν υφίσταται γεωγραφική συνέχεια. </w:t>
      </w:r>
      <w:r w:rsidR="00A65B27" w:rsidRPr="00A952E8">
        <w:rPr>
          <w:rFonts w:ascii="Arial" w:hAnsi="Arial" w:cs="Arial"/>
        </w:rPr>
        <w:t>Σε κάθε περίπτωση, η προτεινόμενη περιοχή παρέμβασης θα πρέπει να επιδεικνύει υψηλό βαθμό ομοιογένειας ως προς τα χαρακτηριστικά της και το είδος των προβλημάτων που αντιμετωπίζει.</w:t>
      </w:r>
      <w:r w:rsidR="00536055" w:rsidRPr="00A952E8">
        <w:rPr>
          <w:rFonts w:ascii="Arial" w:hAnsi="Arial" w:cs="Arial"/>
        </w:rPr>
        <w:t xml:space="preserve"> </w:t>
      </w:r>
    </w:p>
    <w:p w:rsidR="009145E2" w:rsidRPr="00A952E8" w:rsidRDefault="009145E2" w:rsidP="003B5DAF">
      <w:pPr>
        <w:spacing w:before="60" w:after="0"/>
        <w:rPr>
          <w:rFonts w:ascii="Arial" w:hAnsi="Arial" w:cs="Arial"/>
        </w:rPr>
      </w:pPr>
      <w:r w:rsidRPr="00A952E8">
        <w:rPr>
          <w:rFonts w:ascii="Arial" w:hAnsi="Arial" w:cs="Arial"/>
        </w:rPr>
        <w:t>Σύμφωνα με το Εταιρικό Πλαίσιο για το Σύμφωνο Ανάπτυξης – ΕΣΠΑ 2014-2020, η εφαρμογή των ΤΑΠΤΟΚ αφορά τρεις κατηγορίες χωρικών τύπων :</w:t>
      </w:r>
    </w:p>
    <w:p w:rsidR="009145E2" w:rsidRPr="00A952E8" w:rsidRDefault="009145E2" w:rsidP="003B5DAF">
      <w:pPr>
        <w:spacing w:before="60" w:after="0"/>
        <w:ind w:left="426" w:hanging="426"/>
        <w:rPr>
          <w:rFonts w:ascii="Arial" w:hAnsi="Arial" w:cs="Arial"/>
        </w:rPr>
      </w:pPr>
      <w:r w:rsidRPr="00A952E8">
        <w:rPr>
          <w:rFonts w:ascii="Arial" w:hAnsi="Arial" w:cs="Arial"/>
        </w:rPr>
        <w:t>α)</w:t>
      </w:r>
      <w:r w:rsidRPr="00A952E8">
        <w:rPr>
          <w:rFonts w:ascii="Arial" w:hAnsi="Arial" w:cs="Arial"/>
        </w:rPr>
        <w:tab/>
        <w:t>αστικές περιοχές με ειδικά χαρακτηριστικά και προκλήσεις</w:t>
      </w:r>
      <w:r w:rsidR="000A75C3" w:rsidRPr="00A952E8">
        <w:rPr>
          <w:rFonts w:ascii="Arial" w:hAnsi="Arial" w:cs="Arial"/>
        </w:rPr>
        <w:t>,</w:t>
      </w:r>
    </w:p>
    <w:p w:rsidR="004F572F" w:rsidRPr="00A952E8" w:rsidRDefault="00D16E0D" w:rsidP="003B5DAF">
      <w:pPr>
        <w:spacing w:before="60" w:after="0"/>
        <w:ind w:left="426" w:hanging="426"/>
        <w:rPr>
          <w:rFonts w:ascii="Arial" w:hAnsi="Arial" w:cs="Arial"/>
        </w:rPr>
      </w:pPr>
      <w:r w:rsidRPr="00A952E8">
        <w:rPr>
          <w:rFonts w:ascii="Arial" w:hAnsi="Arial" w:cs="Arial"/>
        </w:rPr>
        <w:t>β</w:t>
      </w:r>
      <w:r w:rsidR="009145E2" w:rsidRPr="00A952E8">
        <w:rPr>
          <w:rFonts w:ascii="Arial" w:hAnsi="Arial" w:cs="Arial"/>
        </w:rPr>
        <w:t>)</w:t>
      </w:r>
      <w:r w:rsidR="009145E2" w:rsidRPr="00A952E8">
        <w:rPr>
          <w:rFonts w:ascii="Arial" w:hAnsi="Arial" w:cs="Arial"/>
        </w:rPr>
        <w:tab/>
        <w:t>περιοχές όπου η σύνδεση αστικού κέντρου και περιμετρικού αγροτικού χώρου είναι ιδιαίτερα σημαντική ή προβληματική</w:t>
      </w:r>
      <w:r w:rsidR="004F572F" w:rsidRPr="00A952E8">
        <w:rPr>
          <w:rFonts w:ascii="Arial" w:hAnsi="Arial" w:cs="Arial"/>
        </w:rPr>
        <w:t>,</w:t>
      </w:r>
    </w:p>
    <w:p w:rsidR="004F572F" w:rsidRPr="00A952E8" w:rsidRDefault="004F572F" w:rsidP="003B5DAF">
      <w:pPr>
        <w:spacing w:before="60" w:after="0"/>
        <w:ind w:left="426" w:hanging="426"/>
        <w:rPr>
          <w:rFonts w:ascii="Arial" w:hAnsi="Arial" w:cs="Arial"/>
        </w:rPr>
      </w:pPr>
      <w:r w:rsidRPr="00A952E8">
        <w:rPr>
          <w:rFonts w:ascii="Arial" w:hAnsi="Arial" w:cs="Arial"/>
        </w:rPr>
        <w:t xml:space="preserve">γ) </w:t>
      </w:r>
      <w:r w:rsidRPr="00A952E8">
        <w:rPr>
          <w:rFonts w:ascii="Arial" w:hAnsi="Arial" w:cs="Arial"/>
        </w:rPr>
        <w:tab/>
      </w:r>
      <w:proofErr w:type="spellStart"/>
      <w:r w:rsidRPr="00A952E8">
        <w:rPr>
          <w:rFonts w:ascii="Arial" w:hAnsi="Arial" w:cs="Arial"/>
        </w:rPr>
        <w:t>υπο</w:t>
      </w:r>
      <w:proofErr w:type="spellEnd"/>
      <w:r w:rsidRPr="00A952E8">
        <w:rPr>
          <w:rFonts w:ascii="Arial" w:hAnsi="Arial" w:cs="Arial"/>
        </w:rPr>
        <w:t xml:space="preserve">-περιφερειακές, ή και διαπεριφερειακές κατεξοχήν αγροτικές/ αλιευτικές περιοχές με ειδικά χαρακτηριστικά και προκλήσεις, </w:t>
      </w:r>
    </w:p>
    <w:p w:rsidR="009145E2" w:rsidRPr="00A952E8" w:rsidRDefault="00CD7D4E" w:rsidP="003B5DAF">
      <w:pPr>
        <w:spacing w:before="60" w:after="0"/>
        <w:jc w:val="both"/>
        <w:rPr>
          <w:rFonts w:ascii="Arial" w:hAnsi="Arial" w:cs="Arial"/>
        </w:rPr>
      </w:pPr>
      <w:r w:rsidRPr="00A952E8">
        <w:rPr>
          <w:rFonts w:ascii="Arial" w:hAnsi="Arial" w:cs="Arial"/>
        </w:rPr>
        <w:t>Τα</w:t>
      </w:r>
      <w:r w:rsidR="009145E2" w:rsidRPr="00A952E8">
        <w:rPr>
          <w:rFonts w:ascii="Arial" w:hAnsi="Arial" w:cs="Arial"/>
        </w:rPr>
        <w:t xml:space="preserve"> κριτήρια επιλογής των αστικών περιοχών εξειδικεύονται στα επιμέρους Περιφερειακά Επιχειρησιακά Προγράμματα ή στα Έγγραφα Εξειδίκευσης αυτών. Ωστόσο, οι βασικές κατευθύνσεις που προβλέπονται στο ΕΣΠΑ 2014-2020 αφορούν σε αστικές περιοχές, και συγκεκριμένα Δημοτικές Ενότητες, μικρότερης κλίμακας των περιοχών εφαρμογής Ολοκληρωμένων Χωρικών Επενδύσεων και κυρίως υποβαθμισμένες κεντρικές περιοχές, ζώνες αλλαγών χρήσεων και αστικής διάχυσης, ζώνες άναρχης αστικής δόμησης, θύλακες φτώχειας και συγκέντρωσης ομάδων που εκτίθενται σε υψηλό κίνδυνο διακρίσεων και αποκλεισμού, ζώνες με ιδιαίτερα οξυμένα προβλήματα εκπομπών διοξειδίου άνθρακα και ανάγκη προσαρμογής στην κλιματική αλλαγή κλπ. </w:t>
      </w:r>
    </w:p>
    <w:p w:rsidR="00913B82" w:rsidRPr="00A952E8" w:rsidRDefault="00913B82" w:rsidP="003B5DAF">
      <w:pPr>
        <w:spacing w:before="60" w:after="0"/>
        <w:rPr>
          <w:rFonts w:ascii="Arial" w:hAnsi="Arial" w:cs="Arial"/>
        </w:rPr>
      </w:pPr>
      <w:r w:rsidRPr="00A952E8">
        <w:rPr>
          <w:rFonts w:ascii="Arial" w:hAnsi="Arial" w:cs="Arial"/>
        </w:rPr>
        <w:t xml:space="preserve">Για την υλοποίηση στρατηγικών ΤΑΠΤΟΚ που θα υποστηριχτούν και από το ΕΚΤ,    θα πρέπει να εξασφαλίζεται ότι για τις συγκεκριμένες περιοχές έχουν ληφθεί υπόψη τουλάχιστον </w:t>
      </w:r>
      <w:r w:rsidR="00AC1CA0" w:rsidRPr="00A952E8">
        <w:rPr>
          <w:rFonts w:ascii="Arial" w:hAnsi="Arial" w:cs="Arial"/>
        </w:rPr>
        <w:t>τρία (</w:t>
      </w:r>
      <w:r w:rsidRPr="00A952E8">
        <w:rPr>
          <w:rFonts w:ascii="Arial" w:hAnsi="Arial" w:cs="Arial"/>
        </w:rPr>
        <w:t>3</w:t>
      </w:r>
      <w:r w:rsidR="00AC1CA0" w:rsidRPr="00A952E8">
        <w:rPr>
          <w:rFonts w:ascii="Arial" w:hAnsi="Arial" w:cs="Arial"/>
        </w:rPr>
        <w:t>)</w:t>
      </w:r>
      <w:r w:rsidRPr="00A952E8">
        <w:rPr>
          <w:rFonts w:ascii="Arial" w:hAnsi="Arial" w:cs="Arial"/>
        </w:rPr>
        <w:t xml:space="preserve"> από τα ακόλουθα κριτήρια:</w:t>
      </w:r>
    </w:p>
    <w:p w:rsidR="00913B82" w:rsidRPr="00A952E8" w:rsidRDefault="00913B82" w:rsidP="003B5DAF">
      <w:pPr>
        <w:pStyle w:val="a9"/>
        <w:numPr>
          <w:ilvl w:val="0"/>
          <w:numId w:val="13"/>
        </w:numPr>
        <w:spacing w:before="60" w:after="0"/>
        <w:ind w:left="426" w:hanging="426"/>
        <w:contextualSpacing w:val="0"/>
        <w:jc w:val="both"/>
        <w:rPr>
          <w:rFonts w:ascii="Arial" w:hAnsi="Arial" w:cs="Arial"/>
        </w:rPr>
      </w:pPr>
      <w:r w:rsidRPr="00A952E8">
        <w:rPr>
          <w:rFonts w:ascii="Arial" w:hAnsi="Arial" w:cs="Arial"/>
        </w:rPr>
        <w:t>υψηλό επίπεδο ανεργίας</w:t>
      </w:r>
    </w:p>
    <w:p w:rsidR="00913B82" w:rsidRPr="00A952E8" w:rsidRDefault="00913B82" w:rsidP="003B5DAF">
      <w:pPr>
        <w:pStyle w:val="a9"/>
        <w:numPr>
          <w:ilvl w:val="0"/>
          <w:numId w:val="13"/>
        </w:numPr>
        <w:spacing w:before="60" w:after="0"/>
        <w:ind w:left="426" w:hanging="426"/>
        <w:contextualSpacing w:val="0"/>
        <w:jc w:val="both"/>
        <w:rPr>
          <w:rFonts w:ascii="Arial" w:hAnsi="Arial" w:cs="Arial"/>
        </w:rPr>
      </w:pPr>
      <w:r w:rsidRPr="00A952E8">
        <w:rPr>
          <w:rFonts w:ascii="Arial" w:hAnsi="Arial" w:cs="Arial"/>
        </w:rPr>
        <w:t>χαμηλό επίπεδο οικονομικής δραστηριότητας</w:t>
      </w:r>
    </w:p>
    <w:p w:rsidR="00913B82" w:rsidRPr="00A952E8" w:rsidRDefault="00913B82" w:rsidP="003B5DAF">
      <w:pPr>
        <w:pStyle w:val="a9"/>
        <w:numPr>
          <w:ilvl w:val="0"/>
          <w:numId w:val="13"/>
        </w:numPr>
        <w:spacing w:before="60" w:after="0"/>
        <w:ind w:left="426" w:hanging="426"/>
        <w:contextualSpacing w:val="0"/>
        <w:jc w:val="both"/>
        <w:rPr>
          <w:rFonts w:ascii="Arial" w:hAnsi="Arial" w:cs="Arial"/>
        </w:rPr>
      </w:pPr>
      <w:r w:rsidRPr="00A952E8">
        <w:rPr>
          <w:rFonts w:ascii="Arial" w:hAnsi="Arial" w:cs="Arial"/>
        </w:rPr>
        <w:t>υψηλό επίπεδο φτώχειας και κοινωνικού αποκλεισμού</w:t>
      </w:r>
    </w:p>
    <w:p w:rsidR="00913B82" w:rsidRPr="00A952E8" w:rsidRDefault="00913B82" w:rsidP="003B5DAF">
      <w:pPr>
        <w:pStyle w:val="a9"/>
        <w:numPr>
          <w:ilvl w:val="0"/>
          <w:numId w:val="13"/>
        </w:numPr>
        <w:spacing w:before="60" w:after="0"/>
        <w:ind w:left="426" w:hanging="426"/>
        <w:contextualSpacing w:val="0"/>
        <w:jc w:val="both"/>
        <w:rPr>
          <w:rFonts w:ascii="Arial" w:hAnsi="Arial" w:cs="Arial"/>
        </w:rPr>
      </w:pPr>
      <w:r w:rsidRPr="00A952E8">
        <w:rPr>
          <w:rFonts w:ascii="Arial" w:hAnsi="Arial" w:cs="Arial"/>
        </w:rPr>
        <w:t>ειδικές ανάγκες ανασυγκρότησης, λόγω τοπικών οικονομικών και κοινωνικών προβλημάτων, π.χ. διακριτές ζώνες παραγωγικής αποδιάρθρωσης ή ασύμβατων χρήσεων</w:t>
      </w:r>
    </w:p>
    <w:p w:rsidR="00913B82" w:rsidRPr="00A952E8" w:rsidRDefault="00913B82" w:rsidP="003B5DAF">
      <w:pPr>
        <w:pStyle w:val="a9"/>
        <w:numPr>
          <w:ilvl w:val="0"/>
          <w:numId w:val="13"/>
        </w:numPr>
        <w:spacing w:before="60" w:after="0"/>
        <w:ind w:left="426" w:hanging="426"/>
        <w:contextualSpacing w:val="0"/>
        <w:jc w:val="both"/>
        <w:rPr>
          <w:rFonts w:ascii="Arial" w:hAnsi="Arial" w:cs="Arial"/>
        </w:rPr>
      </w:pPr>
      <w:r w:rsidRPr="00A952E8">
        <w:rPr>
          <w:rFonts w:ascii="Arial" w:hAnsi="Arial" w:cs="Arial"/>
        </w:rPr>
        <w:t>μεγάλο αριθμό μεταναστών, εθνικών και μειονοτικών ομάδων ή προσφύγων</w:t>
      </w:r>
    </w:p>
    <w:p w:rsidR="00913B82" w:rsidRPr="00A952E8" w:rsidRDefault="00913B82" w:rsidP="003B5DAF">
      <w:pPr>
        <w:pStyle w:val="a9"/>
        <w:numPr>
          <w:ilvl w:val="0"/>
          <w:numId w:val="13"/>
        </w:numPr>
        <w:spacing w:before="60" w:after="0"/>
        <w:ind w:left="426" w:hanging="426"/>
        <w:contextualSpacing w:val="0"/>
        <w:jc w:val="both"/>
        <w:rPr>
          <w:rFonts w:ascii="Arial" w:hAnsi="Arial" w:cs="Arial"/>
        </w:rPr>
      </w:pPr>
      <w:r w:rsidRPr="00A952E8">
        <w:rPr>
          <w:rFonts w:ascii="Arial" w:hAnsi="Arial" w:cs="Arial"/>
        </w:rPr>
        <w:t>χαμηλό επίπεδο εκπαίδευσης, σημαντικές ελλείψεις ικανοτήτων και υψηλό ποσοστό μαθητών που εγκαταλείπουν το σχολείο</w:t>
      </w:r>
    </w:p>
    <w:p w:rsidR="00913B82" w:rsidRPr="00A952E8" w:rsidRDefault="00913B82" w:rsidP="003B5DAF">
      <w:pPr>
        <w:pStyle w:val="a9"/>
        <w:numPr>
          <w:ilvl w:val="0"/>
          <w:numId w:val="13"/>
        </w:numPr>
        <w:spacing w:before="60" w:after="0"/>
        <w:ind w:left="426" w:hanging="426"/>
        <w:contextualSpacing w:val="0"/>
        <w:jc w:val="both"/>
        <w:rPr>
          <w:rFonts w:ascii="Arial" w:hAnsi="Arial" w:cs="Arial"/>
        </w:rPr>
      </w:pPr>
      <w:r w:rsidRPr="00A952E8">
        <w:rPr>
          <w:rFonts w:ascii="Arial" w:hAnsi="Arial" w:cs="Arial"/>
        </w:rPr>
        <w:lastRenderedPageBreak/>
        <w:t>υψηλό επίπεδο εγκληματικότητας ενηλίκων και ανηλίκων</w:t>
      </w:r>
    </w:p>
    <w:p w:rsidR="00913B82" w:rsidRPr="00A952E8" w:rsidRDefault="00913B82" w:rsidP="00A952E8">
      <w:pPr>
        <w:pStyle w:val="a9"/>
        <w:numPr>
          <w:ilvl w:val="0"/>
          <w:numId w:val="13"/>
        </w:numPr>
        <w:spacing w:before="60" w:after="0"/>
        <w:ind w:left="426" w:hanging="426"/>
        <w:contextualSpacing w:val="0"/>
        <w:jc w:val="both"/>
        <w:rPr>
          <w:rFonts w:ascii="Arial" w:hAnsi="Arial" w:cs="Arial"/>
        </w:rPr>
      </w:pPr>
      <w:r w:rsidRPr="00A952E8">
        <w:rPr>
          <w:rFonts w:ascii="Arial" w:hAnsi="Arial" w:cs="Arial"/>
        </w:rPr>
        <w:t>επισφαλείς δημογραφικές τάσεις</w:t>
      </w:r>
    </w:p>
    <w:p w:rsidR="00913B82" w:rsidRPr="00A952E8" w:rsidRDefault="00913B82" w:rsidP="003B5DAF">
      <w:pPr>
        <w:pStyle w:val="a9"/>
        <w:numPr>
          <w:ilvl w:val="0"/>
          <w:numId w:val="13"/>
        </w:numPr>
        <w:spacing w:before="60" w:after="0"/>
        <w:ind w:left="426" w:hanging="426"/>
        <w:contextualSpacing w:val="0"/>
        <w:rPr>
          <w:rFonts w:ascii="Arial" w:hAnsi="Arial" w:cs="Arial"/>
        </w:rPr>
      </w:pPr>
      <w:r w:rsidRPr="00A952E8">
        <w:rPr>
          <w:rFonts w:ascii="Arial" w:hAnsi="Arial" w:cs="Arial"/>
        </w:rPr>
        <w:t xml:space="preserve">ιδιαίτερα υποβαθμισμένο περιβάλλον, με σημαντικές φυσικές προκλήσεις. </w:t>
      </w:r>
    </w:p>
    <w:p w:rsidR="00913B82" w:rsidRPr="00A952E8" w:rsidRDefault="00913B82" w:rsidP="003B5DAF">
      <w:pPr>
        <w:spacing w:before="60" w:after="0"/>
        <w:rPr>
          <w:rFonts w:ascii="Arial" w:hAnsi="Arial" w:cs="Arial"/>
        </w:rPr>
      </w:pPr>
      <w:r w:rsidRPr="00A952E8">
        <w:rPr>
          <w:rFonts w:ascii="Arial" w:hAnsi="Arial" w:cs="Arial"/>
        </w:rPr>
        <w:t>Τα παραπάνω κριτήρια θα διαπιστώνονται σύμφωνα με τελευταία διαθέσιμα επίσημα στατιστικά στοιχεία ή από τεκμηριωμένες έρευνες πεδίου.</w:t>
      </w:r>
    </w:p>
    <w:p w:rsidR="009145E2" w:rsidRPr="00A952E8" w:rsidRDefault="009145E2" w:rsidP="003B5DAF">
      <w:pPr>
        <w:spacing w:before="60" w:after="0"/>
        <w:jc w:val="both"/>
        <w:rPr>
          <w:rFonts w:ascii="Arial" w:hAnsi="Arial" w:cs="Arial"/>
        </w:rPr>
      </w:pPr>
      <w:r w:rsidRPr="00A952E8">
        <w:rPr>
          <w:rFonts w:ascii="Arial" w:hAnsi="Arial" w:cs="Arial"/>
        </w:rPr>
        <w:t>Στα Προγράμματα καθορίζονται οι τύποι των περιοχών και τα ελάχιστα κριτήρια για την επιλογή τους. Ωστόσο, τα ακριβή όρια</w:t>
      </w:r>
      <w:r w:rsidR="00E25BC6" w:rsidRPr="00A952E8">
        <w:rPr>
          <w:rFonts w:ascii="Arial" w:hAnsi="Arial" w:cs="Arial"/>
        </w:rPr>
        <w:t xml:space="preserve"> και η οριοθέτηση</w:t>
      </w:r>
      <w:r w:rsidRPr="00A952E8">
        <w:rPr>
          <w:rFonts w:ascii="Arial" w:hAnsi="Arial" w:cs="Arial"/>
        </w:rPr>
        <w:t xml:space="preserve"> των προτεινόμενων περιοχών </w:t>
      </w:r>
      <w:r w:rsidR="00E25BC6" w:rsidRPr="00A952E8">
        <w:rPr>
          <w:rFonts w:ascii="Arial" w:hAnsi="Arial" w:cs="Arial"/>
        </w:rPr>
        <w:t xml:space="preserve">παρέμβασης </w:t>
      </w:r>
      <w:r w:rsidRPr="00A952E8">
        <w:rPr>
          <w:rFonts w:ascii="Arial" w:hAnsi="Arial" w:cs="Arial"/>
        </w:rPr>
        <w:t>προτείνονται από τις Ομάδες Τοπικής Δράσης και βασίζονται στους στόχους και τα αναμενόμενα αποτελέσματα της προτεινόμενης στρατηγικής</w:t>
      </w:r>
      <w:r w:rsidR="00557473" w:rsidRPr="00A952E8">
        <w:rPr>
          <w:rFonts w:ascii="Arial" w:hAnsi="Arial" w:cs="Arial"/>
        </w:rPr>
        <w:t xml:space="preserve"> τοπικής ανάπτυξης</w:t>
      </w:r>
      <w:r w:rsidRPr="00A952E8">
        <w:rPr>
          <w:rFonts w:ascii="Arial" w:hAnsi="Arial" w:cs="Arial"/>
        </w:rPr>
        <w:t xml:space="preserve">. Ο καθορισμός των ορίων αυτών μπορεί να δικαιολογείται με βάση τα εξής: </w:t>
      </w:r>
    </w:p>
    <w:p w:rsidR="009145E2" w:rsidRPr="00A952E8" w:rsidRDefault="009145E2" w:rsidP="003B5DAF">
      <w:pPr>
        <w:numPr>
          <w:ilvl w:val="0"/>
          <w:numId w:val="6"/>
        </w:numPr>
        <w:spacing w:before="60" w:after="0"/>
        <w:jc w:val="both"/>
        <w:rPr>
          <w:rFonts w:ascii="Arial" w:hAnsi="Arial" w:cs="Arial"/>
        </w:rPr>
      </w:pPr>
      <w:r w:rsidRPr="00A952E8">
        <w:rPr>
          <w:rFonts w:ascii="Arial" w:hAnsi="Arial" w:cs="Arial"/>
        </w:rPr>
        <w:t>τη φυσική ή γεωγραφική συνοχή της περιοχής (νησιά, ορεινές περιοχές, εκβολές ποταμών, ποταμοί, δομημένες αστικές περιοχές)</w:t>
      </w:r>
      <w:r w:rsidR="00557473" w:rsidRPr="00A952E8">
        <w:rPr>
          <w:rFonts w:ascii="Arial" w:hAnsi="Arial" w:cs="Arial"/>
        </w:rPr>
        <w:t>,</w:t>
      </w:r>
    </w:p>
    <w:p w:rsidR="009145E2" w:rsidRPr="00A952E8" w:rsidRDefault="009145E2" w:rsidP="003B5DAF">
      <w:pPr>
        <w:numPr>
          <w:ilvl w:val="0"/>
          <w:numId w:val="6"/>
        </w:numPr>
        <w:spacing w:before="60" w:after="0"/>
        <w:jc w:val="both"/>
        <w:rPr>
          <w:rFonts w:ascii="Arial" w:hAnsi="Arial" w:cs="Arial"/>
        </w:rPr>
      </w:pPr>
      <w:r w:rsidRPr="00A952E8">
        <w:rPr>
          <w:rFonts w:ascii="Arial" w:hAnsi="Arial" w:cs="Arial"/>
        </w:rPr>
        <w:t xml:space="preserve">την πολιτιστική ταυτότητα της περιοχής και τα κοινά κοινωνικά ζητήματα (συγκεντρώσεις </w:t>
      </w:r>
      <w:proofErr w:type="spellStart"/>
      <w:r w:rsidRPr="00A952E8">
        <w:rPr>
          <w:rFonts w:ascii="Arial" w:hAnsi="Arial" w:cs="Arial"/>
        </w:rPr>
        <w:t>Ρομά</w:t>
      </w:r>
      <w:proofErr w:type="spellEnd"/>
      <w:r w:rsidRPr="00A952E8">
        <w:rPr>
          <w:rFonts w:ascii="Arial" w:hAnsi="Arial" w:cs="Arial"/>
        </w:rPr>
        <w:t>, μεταναστών, ανέργων κ.ά.)</w:t>
      </w:r>
      <w:r w:rsidR="00557473" w:rsidRPr="00A952E8">
        <w:rPr>
          <w:rFonts w:ascii="Arial" w:hAnsi="Arial" w:cs="Arial"/>
        </w:rPr>
        <w:t>,</w:t>
      </w:r>
    </w:p>
    <w:p w:rsidR="009145E2" w:rsidRPr="00A952E8" w:rsidRDefault="009145E2" w:rsidP="003B5DAF">
      <w:pPr>
        <w:numPr>
          <w:ilvl w:val="0"/>
          <w:numId w:val="6"/>
        </w:numPr>
        <w:spacing w:before="60" w:after="0"/>
        <w:jc w:val="both"/>
        <w:rPr>
          <w:rFonts w:ascii="Arial" w:hAnsi="Arial" w:cs="Arial"/>
        </w:rPr>
      </w:pPr>
      <w:r w:rsidRPr="00A952E8">
        <w:rPr>
          <w:rFonts w:ascii="Arial" w:hAnsi="Arial" w:cs="Arial"/>
        </w:rPr>
        <w:t>συγκεντρώσεις οικονομικών δραστηριοτήτων (είδη γεωργίας, αλιείας, συγκεκριμένοι κλάδοι με ανοδική ή φθίνουσα πορεία κ.λπ.).</w:t>
      </w:r>
    </w:p>
    <w:p w:rsidR="009145E2" w:rsidRPr="00A952E8" w:rsidRDefault="009145E2" w:rsidP="003B5DAF">
      <w:pPr>
        <w:spacing w:before="60" w:after="0"/>
        <w:jc w:val="both"/>
        <w:rPr>
          <w:rFonts w:ascii="Arial" w:hAnsi="Arial" w:cs="Arial"/>
          <w:u w:val="single"/>
        </w:rPr>
      </w:pPr>
      <w:r w:rsidRPr="00A952E8">
        <w:rPr>
          <w:rFonts w:ascii="Arial" w:hAnsi="Arial" w:cs="Arial"/>
          <w:u w:val="single"/>
        </w:rPr>
        <w:t>Θα πρέπει να αποφευχθεί η υπερβολική διεύρυνση της περιοχής παρέμβασης, η οποία αποτελεί το βασικό πλεονέκτημα μιας στρατηγικής ΤΑΠΤΟΚ, δηλαδή το αίσθημα του κοινού συμφέροντος, της ταυτότητας και της εγγύτητας</w:t>
      </w:r>
      <w:r w:rsidR="00557473" w:rsidRPr="00A952E8">
        <w:rPr>
          <w:rFonts w:ascii="Arial" w:hAnsi="Arial" w:cs="Arial"/>
          <w:u w:val="single"/>
        </w:rPr>
        <w:t>,</w:t>
      </w:r>
      <w:r w:rsidRPr="00A952E8">
        <w:rPr>
          <w:rFonts w:ascii="Arial" w:hAnsi="Arial" w:cs="Arial"/>
          <w:u w:val="single"/>
        </w:rPr>
        <w:t xml:space="preserve"> το οποίο απαιτείται προκειμένου ο τοπικός πληθυσμός, η κοινότητα, οι τοπικοί φορείς να συμμετέχουν ουσιαστικά στις διαδικασίες. </w:t>
      </w:r>
    </w:p>
    <w:p w:rsidR="006E50B5" w:rsidRPr="00A952E8" w:rsidRDefault="006E50B5" w:rsidP="00A952E8">
      <w:pPr>
        <w:spacing w:before="60"/>
        <w:jc w:val="both"/>
        <w:rPr>
          <w:rFonts w:ascii="Arial" w:hAnsi="Arial" w:cs="Arial"/>
          <w:u w:val="single"/>
        </w:rPr>
      </w:pPr>
    </w:p>
    <w:p w:rsidR="006E0F63" w:rsidRPr="00A952E8" w:rsidRDefault="00BB4DED" w:rsidP="00A952E8">
      <w:pPr>
        <w:pStyle w:val="1"/>
        <w:numPr>
          <w:ilvl w:val="0"/>
          <w:numId w:val="34"/>
        </w:numPr>
        <w:spacing w:before="60"/>
        <w:ind w:hanging="720"/>
        <w:rPr>
          <w:rFonts w:ascii="Arial" w:hAnsi="Arial" w:cs="Arial"/>
          <w:sz w:val="22"/>
          <w:szCs w:val="22"/>
          <w:u w:val="single"/>
        </w:rPr>
      </w:pPr>
      <w:bookmarkStart w:id="15" w:name="_Toc477784782"/>
      <w:r w:rsidRPr="00A952E8">
        <w:rPr>
          <w:rFonts w:ascii="Arial" w:hAnsi="Arial" w:cs="Arial"/>
          <w:sz w:val="22"/>
          <w:szCs w:val="22"/>
          <w:u w:val="single"/>
        </w:rPr>
        <w:t>Χ</w:t>
      </w:r>
      <w:r w:rsidR="00D954EC" w:rsidRPr="00A952E8">
        <w:rPr>
          <w:rFonts w:ascii="Arial" w:hAnsi="Arial" w:cs="Arial"/>
          <w:sz w:val="22"/>
          <w:szCs w:val="22"/>
          <w:u w:val="single"/>
        </w:rPr>
        <w:t>ρηματοδότηση</w:t>
      </w:r>
      <w:r w:rsidR="006E0F63" w:rsidRPr="00A952E8">
        <w:rPr>
          <w:rFonts w:ascii="Arial" w:hAnsi="Arial" w:cs="Arial"/>
          <w:sz w:val="22"/>
          <w:szCs w:val="22"/>
          <w:u w:val="single"/>
        </w:rPr>
        <w:t xml:space="preserve"> </w:t>
      </w:r>
      <w:r w:rsidR="00986231" w:rsidRPr="00A952E8">
        <w:rPr>
          <w:rFonts w:ascii="Arial" w:hAnsi="Arial" w:cs="Arial"/>
          <w:sz w:val="22"/>
          <w:szCs w:val="22"/>
          <w:u w:val="single"/>
        </w:rPr>
        <w:t>των</w:t>
      </w:r>
      <w:r w:rsidR="006E0F63" w:rsidRPr="00A952E8">
        <w:rPr>
          <w:rFonts w:ascii="Arial" w:hAnsi="Arial" w:cs="Arial"/>
          <w:sz w:val="22"/>
          <w:szCs w:val="22"/>
          <w:u w:val="single"/>
        </w:rPr>
        <w:t xml:space="preserve"> ΤΑΠΤΟΚ</w:t>
      </w:r>
      <w:bookmarkEnd w:id="15"/>
    </w:p>
    <w:p w:rsidR="006E50B5" w:rsidRPr="00A952E8" w:rsidRDefault="006E50B5" w:rsidP="003B5DAF">
      <w:pPr>
        <w:pStyle w:val="a9"/>
        <w:spacing w:before="60" w:line="240" w:lineRule="auto"/>
        <w:rPr>
          <w:rFonts w:ascii="Arial" w:hAnsi="Arial" w:cs="Arial"/>
        </w:rPr>
      </w:pPr>
    </w:p>
    <w:p w:rsidR="002144FA" w:rsidRPr="00A952E8" w:rsidRDefault="002144FA" w:rsidP="003B5DAF">
      <w:pPr>
        <w:spacing w:before="60" w:line="240" w:lineRule="auto"/>
        <w:jc w:val="both"/>
        <w:rPr>
          <w:rFonts w:ascii="Arial" w:hAnsi="Arial" w:cs="Arial"/>
        </w:rPr>
      </w:pPr>
      <w:r w:rsidRPr="00A952E8">
        <w:rPr>
          <w:rFonts w:ascii="Arial" w:hAnsi="Arial" w:cs="Arial"/>
        </w:rPr>
        <w:t>Για την εφαρμογή των ΤΑΠΤΟΚ υπάρχουν δύο κύριες επιλογές</w:t>
      </w:r>
      <w:r w:rsidR="007D6F7A" w:rsidRPr="00A952E8">
        <w:rPr>
          <w:rFonts w:ascii="Arial" w:hAnsi="Arial" w:cs="Arial"/>
        </w:rPr>
        <w:t xml:space="preserve"> χρηματοδότησης</w:t>
      </w:r>
      <w:r w:rsidRPr="00A952E8">
        <w:rPr>
          <w:rFonts w:ascii="Arial" w:hAnsi="Arial" w:cs="Arial"/>
        </w:rPr>
        <w:t>:</w:t>
      </w:r>
    </w:p>
    <w:p w:rsidR="002144FA" w:rsidRPr="00A952E8" w:rsidRDefault="00A36F91" w:rsidP="003B5DAF">
      <w:pPr>
        <w:pStyle w:val="a9"/>
        <w:numPr>
          <w:ilvl w:val="0"/>
          <w:numId w:val="14"/>
        </w:numPr>
        <w:spacing w:before="60" w:line="240" w:lineRule="auto"/>
        <w:jc w:val="both"/>
        <w:rPr>
          <w:rFonts w:ascii="Arial" w:hAnsi="Arial" w:cs="Arial"/>
        </w:rPr>
      </w:pPr>
      <w:r w:rsidRPr="00A952E8">
        <w:rPr>
          <w:rFonts w:ascii="Arial" w:hAnsi="Arial" w:cs="Arial"/>
          <w:lang w:val="en-US"/>
        </w:rPr>
        <w:t>H</w:t>
      </w:r>
      <w:r w:rsidRPr="00A952E8">
        <w:rPr>
          <w:rFonts w:ascii="Arial" w:hAnsi="Arial" w:cs="Arial"/>
        </w:rPr>
        <w:t xml:space="preserve"> </w:t>
      </w:r>
      <w:r w:rsidR="002144FA" w:rsidRPr="00A952E8">
        <w:rPr>
          <w:rFonts w:ascii="Arial" w:hAnsi="Arial" w:cs="Arial"/>
        </w:rPr>
        <w:t>Περιφέρεια μπορεί να αποφασίσει τη στήριξη και τη χρηματοδότηση των στρατηγικών από μόνο ένα Ταμείο</w:t>
      </w:r>
      <w:r w:rsidR="007D6F7A" w:rsidRPr="00A952E8">
        <w:rPr>
          <w:rFonts w:ascii="Arial" w:hAnsi="Arial" w:cs="Arial"/>
        </w:rPr>
        <w:t>.</w:t>
      </w:r>
    </w:p>
    <w:p w:rsidR="002144FA" w:rsidRPr="00A952E8" w:rsidRDefault="00A36F91" w:rsidP="003B5DAF">
      <w:pPr>
        <w:pStyle w:val="a9"/>
        <w:numPr>
          <w:ilvl w:val="0"/>
          <w:numId w:val="14"/>
        </w:numPr>
        <w:spacing w:before="60" w:line="240" w:lineRule="auto"/>
        <w:jc w:val="both"/>
        <w:rPr>
          <w:rFonts w:ascii="Arial" w:hAnsi="Arial" w:cs="Arial"/>
        </w:rPr>
      </w:pPr>
      <w:r w:rsidRPr="00A952E8">
        <w:rPr>
          <w:rFonts w:ascii="Arial" w:hAnsi="Arial" w:cs="Arial"/>
          <w:lang w:val="en-US"/>
        </w:rPr>
        <w:t>H</w:t>
      </w:r>
      <w:r w:rsidRPr="00A952E8">
        <w:rPr>
          <w:rFonts w:ascii="Arial" w:hAnsi="Arial" w:cs="Arial"/>
        </w:rPr>
        <w:t xml:space="preserve"> </w:t>
      </w:r>
      <w:r w:rsidR="002144FA" w:rsidRPr="00A952E8">
        <w:rPr>
          <w:rFonts w:ascii="Arial" w:hAnsi="Arial" w:cs="Arial"/>
        </w:rPr>
        <w:t xml:space="preserve">Περιφέρεια μπορεί να αποφασίσει τη στήριξη και τη χρηματοδότηση των στρατηγικών από </w:t>
      </w:r>
      <w:r w:rsidR="007D6F7A" w:rsidRPr="00A952E8">
        <w:rPr>
          <w:rFonts w:ascii="Arial" w:hAnsi="Arial" w:cs="Arial"/>
        </w:rPr>
        <w:t xml:space="preserve">περισσότερα ΕΔΕΤ </w:t>
      </w:r>
      <w:r w:rsidRPr="00A952E8">
        <w:rPr>
          <w:rFonts w:ascii="Arial" w:hAnsi="Arial" w:cs="Arial"/>
        </w:rPr>
        <w:t xml:space="preserve">(ΕΤΠΑ και ΕΚΤ) </w:t>
      </w:r>
      <w:r w:rsidR="002144FA" w:rsidRPr="00A952E8">
        <w:rPr>
          <w:rFonts w:ascii="Arial" w:hAnsi="Arial" w:cs="Arial"/>
        </w:rPr>
        <w:t>στο πλαίσιο μίας ενιαίας στρατηγικής με ολοκληρωμένο χαρακτήρα.</w:t>
      </w:r>
    </w:p>
    <w:p w:rsidR="00AC1CA0" w:rsidRPr="00A952E8" w:rsidRDefault="00AC1CA0" w:rsidP="003B5DAF">
      <w:pPr>
        <w:pStyle w:val="a9"/>
        <w:numPr>
          <w:ilvl w:val="0"/>
          <w:numId w:val="14"/>
        </w:numPr>
        <w:spacing w:before="60" w:line="240" w:lineRule="auto"/>
        <w:jc w:val="both"/>
        <w:rPr>
          <w:rFonts w:ascii="Arial" w:hAnsi="Arial" w:cs="Arial"/>
        </w:rPr>
      </w:pPr>
      <w:r w:rsidRPr="00A952E8">
        <w:rPr>
          <w:rFonts w:ascii="Arial" w:hAnsi="Arial" w:cs="Arial"/>
          <w:lang w:val="en-US"/>
        </w:rPr>
        <w:t>H</w:t>
      </w:r>
      <w:r w:rsidRPr="00A952E8">
        <w:rPr>
          <w:rFonts w:ascii="Arial" w:hAnsi="Arial" w:cs="Arial"/>
        </w:rPr>
        <w:t xml:space="preserve"> Περιφέρεια μπορεί να αποφασίσει τη χρηματοδότηση των στρατηγικών από περισσότερα ΕΔΕΤ (ΕΤΠΑ και ΕΚΤ) με εκχώρηση πόρων για συμπληρωματική χρηματοδότηση σε υφιστάμενες ΟΤΔ.</w:t>
      </w:r>
    </w:p>
    <w:p w:rsidR="005C1F50" w:rsidRPr="00A952E8" w:rsidRDefault="005C1F50" w:rsidP="003B5DAF">
      <w:pPr>
        <w:spacing w:before="60" w:line="240" w:lineRule="auto"/>
        <w:jc w:val="both"/>
        <w:rPr>
          <w:rFonts w:ascii="Arial" w:hAnsi="Arial" w:cs="Arial"/>
        </w:rPr>
      </w:pPr>
      <w:r w:rsidRPr="00A952E8">
        <w:rPr>
          <w:rFonts w:ascii="Arial" w:hAnsi="Arial" w:cs="Arial"/>
        </w:rPr>
        <w:t>Όσον αφορά στο ΕΤΠΑ και στο ΕΚΤ, στους ειδικούς Κανονισμούς του κάθε Ταμείου, έχει προβλεφθεί ειδική επενδυτική προτεραιότητα</w:t>
      </w:r>
      <w:r w:rsidR="00DC4947" w:rsidRPr="00A952E8">
        <w:rPr>
          <w:rFonts w:ascii="Arial" w:hAnsi="Arial" w:cs="Arial"/>
        </w:rPr>
        <w:t>,</w:t>
      </w:r>
      <w:r w:rsidRPr="00A952E8">
        <w:rPr>
          <w:rFonts w:ascii="Arial" w:hAnsi="Arial" w:cs="Arial"/>
        </w:rPr>
        <w:t xml:space="preserve"> προκειμένου να αποφευχθεί η αποσπασματική χρηματοοικονομική διαχείριση </w:t>
      </w:r>
      <w:r w:rsidR="00DC4947" w:rsidRPr="00A952E8">
        <w:rPr>
          <w:rFonts w:ascii="Arial" w:hAnsi="Arial" w:cs="Arial"/>
        </w:rPr>
        <w:t xml:space="preserve">των ΤΑΠΤΟΚ </w:t>
      </w:r>
      <w:r w:rsidRPr="00A952E8">
        <w:rPr>
          <w:rFonts w:ascii="Arial" w:hAnsi="Arial" w:cs="Arial"/>
        </w:rPr>
        <w:t>και ο πολλαπλασιασμός των δεικτών εκροών και αποτελέσματος, το οποίο θα μπορούσε να δυσχεραίνει την ολοκληρωμένη προσέγγιση. Ειδικότερα, για το ΕΤΠΑ προβλέπεται η επενδυτική προτεραιότητα 9δ «Επενδύσεις που θα πραγματοποιηθούν στο πλαίσιο στρατηγικών τοπικής ανάπτυξης με πρωτοβουλία των τοπικών κοινοτήτων», ενώ για το ΕΚΤ προβλέπεται η επενδυτική προτεραιότητα 9</w:t>
      </w:r>
      <w:r w:rsidRPr="00A952E8">
        <w:rPr>
          <w:rFonts w:ascii="Arial" w:hAnsi="Arial" w:cs="Arial"/>
          <w:lang w:val="fr-FR"/>
        </w:rPr>
        <w:t>vi</w:t>
      </w:r>
      <w:r w:rsidRPr="00A952E8">
        <w:rPr>
          <w:rFonts w:ascii="Arial" w:hAnsi="Arial" w:cs="Arial"/>
        </w:rPr>
        <w:t xml:space="preserve"> «Στρατηγικές τοπικής ανάπτυξης με πρωτοβουλία των τοπικών κοινοτήτων». Δράσεις που προγραμματίζονται στο πλαίσιο αυτών των επενδυτικών προτεραιοτήτων μπορούν να συνεισφέρουν σε όλους τους Θεματικούς Στόχους, οδηγώντας σε σημαντική απλούστευση στην εφαρμογή </w:t>
      </w:r>
      <w:r w:rsidR="007D6F7A" w:rsidRPr="00A952E8">
        <w:rPr>
          <w:rFonts w:ascii="Arial" w:hAnsi="Arial" w:cs="Arial"/>
        </w:rPr>
        <w:t>των ΤΑΠΤΟΚ</w:t>
      </w:r>
      <w:r w:rsidRPr="00A952E8">
        <w:rPr>
          <w:rFonts w:ascii="Arial" w:hAnsi="Arial" w:cs="Arial"/>
        </w:rPr>
        <w:t>.</w:t>
      </w:r>
    </w:p>
    <w:p w:rsidR="00A27C79" w:rsidRPr="00A952E8" w:rsidRDefault="00A27C79" w:rsidP="003B5DAF">
      <w:pPr>
        <w:spacing w:before="60" w:line="240" w:lineRule="auto"/>
        <w:jc w:val="both"/>
        <w:rPr>
          <w:rFonts w:ascii="Arial" w:hAnsi="Arial" w:cs="Arial"/>
        </w:rPr>
      </w:pPr>
      <w:r w:rsidRPr="00A952E8">
        <w:rPr>
          <w:rFonts w:ascii="Arial" w:hAnsi="Arial" w:cs="Arial"/>
        </w:rPr>
        <w:t xml:space="preserve">Χωρίς να αποκλείονται άλλες επενδυτικές προτεραιότητες, οι στρατηγικές </w:t>
      </w:r>
      <w:r w:rsidR="00AC1CA0" w:rsidRPr="00A952E8">
        <w:rPr>
          <w:rFonts w:ascii="Arial" w:hAnsi="Arial" w:cs="Arial"/>
        </w:rPr>
        <w:t xml:space="preserve">βασικά </w:t>
      </w:r>
      <w:r w:rsidRPr="00A952E8">
        <w:rPr>
          <w:rFonts w:ascii="Arial" w:hAnsi="Arial" w:cs="Arial"/>
        </w:rPr>
        <w:t xml:space="preserve">αφορούν:  </w:t>
      </w:r>
    </w:p>
    <w:p w:rsidR="00A27C79" w:rsidRPr="00A952E8" w:rsidRDefault="00A27C79" w:rsidP="003B5DAF">
      <w:pPr>
        <w:spacing w:before="60" w:line="240" w:lineRule="auto"/>
        <w:jc w:val="both"/>
        <w:rPr>
          <w:rFonts w:ascii="Arial" w:hAnsi="Arial" w:cs="Arial"/>
        </w:rPr>
      </w:pPr>
      <w:r w:rsidRPr="00A952E8">
        <w:rPr>
          <w:rFonts w:ascii="Arial" w:hAnsi="Arial" w:cs="Arial"/>
        </w:rPr>
        <w:lastRenderedPageBreak/>
        <w:t>(α) ΕΚΤ στην 9</w:t>
      </w:r>
      <w:r w:rsidRPr="00A952E8">
        <w:rPr>
          <w:rFonts w:ascii="Arial" w:hAnsi="Arial" w:cs="Arial"/>
          <w:lang w:val="en-US"/>
        </w:rPr>
        <w:t>vi</w:t>
      </w:r>
      <w:r w:rsidRPr="00A952E8">
        <w:rPr>
          <w:rFonts w:ascii="Arial" w:hAnsi="Arial" w:cs="Arial"/>
        </w:rPr>
        <w:t xml:space="preserve">, </w:t>
      </w:r>
    </w:p>
    <w:p w:rsidR="00A27C79" w:rsidRPr="00A952E8" w:rsidRDefault="00A27C79" w:rsidP="003B5DAF">
      <w:pPr>
        <w:spacing w:before="60" w:line="240" w:lineRule="auto"/>
        <w:jc w:val="both"/>
        <w:rPr>
          <w:rFonts w:ascii="Arial" w:hAnsi="Arial" w:cs="Arial"/>
        </w:rPr>
      </w:pPr>
      <w:r w:rsidRPr="00A952E8">
        <w:rPr>
          <w:rFonts w:ascii="Arial" w:hAnsi="Arial" w:cs="Arial"/>
        </w:rPr>
        <w:t>(β) ΕΚΤ και ΕΤΠΑ στις 9</w:t>
      </w:r>
      <w:r w:rsidRPr="00A952E8">
        <w:rPr>
          <w:rFonts w:ascii="Arial" w:hAnsi="Arial" w:cs="Arial"/>
          <w:lang w:val="en-US"/>
        </w:rPr>
        <w:t>vi</w:t>
      </w:r>
      <w:r w:rsidRPr="00A952E8">
        <w:rPr>
          <w:rFonts w:ascii="Arial" w:hAnsi="Arial" w:cs="Arial"/>
        </w:rPr>
        <w:t xml:space="preserve"> και 9δ</w:t>
      </w:r>
      <w:r w:rsidR="00AC1CA0" w:rsidRPr="00A952E8">
        <w:rPr>
          <w:rFonts w:ascii="Arial" w:hAnsi="Arial" w:cs="Arial"/>
        </w:rPr>
        <w:t>.</w:t>
      </w:r>
    </w:p>
    <w:p w:rsidR="005C1F50" w:rsidRPr="00A952E8" w:rsidRDefault="005C1F50" w:rsidP="003B5DAF">
      <w:pPr>
        <w:spacing w:before="60" w:line="240" w:lineRule="auto"/>
        <w:jc w:val="both"/>
        <w:rPr>
          <w:rFonts w:ascii="Arial" w:hAnsi="Arial" w:cs="Arial"/>
        </w:rPr>
      </w:pPr>
      <w:r w:rsidRPr="00A952E8">
        <w:rPr>
          <w:rFonts w:ascii="Arial" w:hAnsi="Arial" w:cs="Arial"/>
        </w:rPr>
        <w:t>Σε περιπτώσεις που</w:t>
      </w:r>
      <w:r w:rsidR="007D6F7A" w:rsidRPr="00A952E8">
        <w:rPr>
          <w:rFonts w:ascii="Arial" w:hAnsi="Arial" w:cs="Arial"/>
        </w:rPr>
        <w:t>, στο πλαίσιο των ΠΕΠ,</w:t>
      </w:r>
      <w:r w:rsidRPr="00A952E8">
        <w:rPr>
          <w:rFonts w:ascii="Arial" w:hAnsi="Arial" w:cs="Arial"/>
        </w:rPr>
        <w:t xml:space="preserve"> έχουν προβλεφθεί </w:t>
      </w:r>
      <w:r w:rsidR="00DC4947" w:rsidRPr="00A952E8">
        <w:rPr>
          <w:rFonts w:ascii="Arial" w:hAnsi="Arial" w:cs="Arial"/>
        </w:rPr>
        <w:t>προϋπολογισμοί</w:t>
      </w:r>
      <w:r w:rsidRPr="00A952E8">
        <w:rPr>
          <w:rFonts w:ascii="Arial" w:hAnsi="Arial" w:cs="Arial"/>
        </w:rPr>
        <w:t xml:space="preserve"> για ΤΑΠΤΟΚ εκτός των </w:t>
      </w:r>
      <w:r w:rsidR="007D6F7A" w:rsidRPr="00A952E8">
        <w:rPr>
          <w:rFonts w:ascii="Arial" w:hAnsi="Arial" w:cs="Arial"/>
        </w:rPr>
        <w:t xml:space="preserve">συγκεκριμένων </w:t>
      </w:r>
      <w:r w:rsidRPr="00A952E8">
        <w:rPr>
          <w:rFonts w:ascii="Arial" w:hAnsi="Arial" w:cs="Arial"/>
        </w:rPr>
        <w:t xml:space="preserve">επενδυτικών προτεραιοτήτων, θα πρέπει να εξασφαλίζεται ότι δεν δημιουργούνται πρόσθετα προβλήματα διαχείρισης τα οποία </w:t>
      </w:r>
      <w:r w:rsidR="00DC4947" w:rsidRPr="00A952E8">
        <w:rPr>
          <w:rFonts w:ascii="Arial" w:hAnsi="Arial" w:cs="Arial"/>
        </w:rPr>
        <w:t xml:space="preserve">θα </w:t>
      </w:r>
      <w:r w:rsidRPr="00A952E8">
        <w:rPr>
          <w:rFonts w:ascii="Arial" w:hAnsi="Arial" w:cs="Arial"/>
        </w:rPr>
        <w:t xml:space="preserve">δυσχεραίνουν το έργο των ΟΤΔ. Στην περίπτωση αυτή, οι δράσεις που θα χρηματοδοτηθούν από τα ΤΑΠΤΟΚ θα πρέπει να συνεισφέρουν στους δείκτες </w:t>
      </w:r>
      <w:r w:rsidR="007D6F7A" w:rsidRPr="00A952E8">
        <w:rPr>
          <w:rFonts w:ascii="Arial" w:hAnsi="Arial" w:cs="Arial"/>
        </w:rPr>
        <w:t xml:space="preserve">εκροών και </w:t>
      </w:r>
      <w:r w:rsidRPr="00A952E8">
        <w:rPr>
          <w:rFonts w:ascii="Arial" w:hAnsi="Arial" w:cs="Arial"/>
        </w:rPr>
        <w:t xml:space="preserve">αποτελέσματος των </w:t>
      </w:r>
      <w:r w:rsidR="00DC4947" w:rsidRPr="00A952E8">
        <w:rPr>
          <w:rFonts w:ascii="Arial" w:hAnsi="Arial" w:cs="Arial"/>
        </w:rPr>
        <w:t xml:space="preserve">αντίστοιχων </w:t>
      </w:r>
      <w:r w:rsidRPr="00A952E8">
        <w:rPr>
          <w:rFonts w:ascii="Arial" w:hAnsi="Arial" w:cs="Arial"/>
        </w:rPr>
        <w:t>ειδικών στόχων</w:t>
      </w:r>
      <w:r w:rsidR="00DC4947" w:rsidRPr="00A952E8">
        <w:rPr>
          <w:rFonts w:ascii="Arial" w:hAnsi="Arial" w:cs="Arial"/>
        </w:rPr>
        <w:t xml:space="preserve">/επενδυτικών προτεραιοτήτων που έχουν επιλεγεί </w:t>
      </w:r>
      <w:r w:rsidRPr="00A952E8">
        <w:rPr>
          <w:rFonts w:ascii="Arial" w:hAnsi="Arial" w:cs="Arial"/>
        </w:rPr>
        <w:t xml:space="preserve">των σχετικών Αξόνων Προτεραιότητας του </w:t>
      </w:r>
      <w:r w:rsidR="00DC4947" w:rsidRPr="00A952E8">
        <w:rPr>
          <w:rFonts w:ascii="Arial" w:hAnsi="Arial" w:cs="Arial"/>
        </w:rPr>
        <w:t>ΠΕΠ</w:t>
      </w:r>
      <w:r w:rsidRPr="00A952E8">
        <w:rPr>
          <w:rFonts w:ascii="Arial" w:hAnsi="Arial" w:cs="Arial"/>
        </w:rPr>
        <w:t>.</w:t>
      </w:r>
    </w:p>
    <w:p w:rsidR="006D5DD5" w:rsidRPr="00A952E8" w:rsidRDefault="00DC4947" w:rsidP="003B5DAF">
      <w:pPr>
        <w:spacing w:before="60" w:line="240" w:lineRule="auto"/>
        <w:jc w:val="both"/>
        <w:rPr>
          <w:rFonts w:ascii="Arial" w:hAnsi="Arial" w:cs="Arial"/>
        </w:rPr>
      </w:pPr>
      <w:r w:rsidRPr="00A952E8">
        <w:rPr>
          <w:rFonts w:ascii="Arial" w:hAnsi="Arial" w:cs="Arial"/>
        </w:rPr>
        <w:t xml:space="preserve">Σύμφωνα με τη μέχρι σήμερα κατάρτιση των </w:t>
      </w:r>
      <w:r w:rsidR="00E905A3" w:rsidRPr="00A952E8">
        <w:rPr>
          <w:rFonts w:ascii="Arial" w:hAnsi="Arial" w:cs="Arial"/>
        </w:rPr>
        <w:t xml:space="preserve">Περιφερειακών Επιχειρησιακών </w:t>
      </w:r>
      <w:r w:rsidRPr="00A952E8">
        <w:rPr>
          <w:rFonts w:ascii="Arial" w:hAnsi="Arial" w:cs="Arial"/>
        </w:rPr>
        <w:t>Προγραμμάτων, ο</w:t>
      </w:r>
      <w:r w:rsidR="006D5DD5" w:rsidRPr="00A952E8">
        <w:rPr>
          <w:rFonts w:ascii="Arial" w:hAnsi="Arial" w:cs="Arial"/>
        </w:rPr>
        <w:t xml:space="preserve">ι πιθανές δυνατότητες </w:t>
      </w:r>
      <w:proofErr w:type="spellStart"/>
      <w:r w:rsidR="006D5DD5" w:rsidRPr="00A952E8">
        <w:rPr>
          <w:rFonts w:ascii="Arial" w:hAnsi="Arial" w:cs="Arial"/>
        </w:rPr>
        <w:t>πολυταμειακής</w:t>
      </w:r>
      <w:proofErr w:type="spellEnd"/>
      <w:r w:rsidR="006D5DD5" w:rsidRPr="00A952E8">
        <w:rPr>
          <w:rFonts w:ascii="Arial" w:hAnsi="Arial" w:cs="Arial"/>
        </w:rPr>
        <w:t xml:space="preserve"> χρηματοδότησης για τις στρατηγικές ΤΑΠΤΟΚ είναι οι ακόλουθες:</w:t>
      </w:r>
    </w:p>
    <w:p w:rsidR="002214DB" w:rsidRPr="00A952E8" w:rsidRDefault="002214DB" w:rsidP="003B5DAF">
      <w:pPr>
        <w:tabs>
          <w:tab w:val="left" w:pos="567"/>
        </w:tabs>
        <w:spacing w:before="60" w:line="240" w:lineRule="auto"/>
        <w:ind w:left="567" w:hanging="567"/>
        <w:jc w:val="both"/>
        <w:rPr>
          <w:rFonts w:ascii="Arial" w:hAnsi="Arial" w:cs="Arial"/>
        </w:rPr>
      </w:pPr>
      <w:r w:rsidRPr="00A952E8">
        <w:rPr>
          <w:rFonts w:ascii="Arial" w:hAnsi="Arial" w:cs="Arial"/>
        </w:rPr>
        <w:t xml:space="preserve">α) Στρατηγικές τοπικής ανάπτυξης σε αγροτικές περιοχές, συμπεριλαμβανομένων των περιοχών αλιείας και υδατοκαλλιέργειας, από το ΕΤΠΑ ή/και το ΕΚΤ. </w:t>
      </w:r>
    </w:p>
    <w:p w:rsidR="002214DB" w:rsidRPr="00A952E8" w:rsidRDefault="002214DB" w:rsidP="003B5DAF">
      <w:pPr>
        <w:tabs>
          <w:tab w:val="left" w:pos="567"/>
        </w:tabs>
        <w:spacing w:before="60" w:line="240" w:lineRule="auto"/>
        <w:ind w:left="567" w:hanging="567"/>
        <w:jc w:val="both"/>
        <w:rPr>
          <w:rFonts w:ascii="Arial" w:hAnsi="Arial" w:cs="Arial"/>
        </w:rPr>
      </w:pPr>
      <w:r w:rsidRPr="00A952E8">
        <w:rPr>
          <w:rFonts w:ascii="Arial" w:hAnsi="Arial" w:cs="Arial"/>
        </w:rPr>
        <w:t xml:space="preserve">β) </w:t>
      </w:r>
      <w:r w:rsidR="003403FB" w:rsidRPr="00A952E8">
        <w:rPr>
          <w:rFonts w:ascii="Arial" w:hAnsi="Arial" w:cs="Arial"/>
        </w:rPr>
        <w:tab/>
      </w:r>
      <w:r w:rsidRPr="00A952E8">
        <w:rPr>
          <w:rFonts w:ascii="Arial" w:hAnsi="Arial" w:cs="Arial"/>
        </w:rPr>
        <w:t>Στρατηγικές τοπικής ανάπτυξης σε αστικές περιοχές για την αντιμετώπιση σύνθετων προβλημάτων των υποβαθμισμένων αστικών συνοικιών που χρηματοδοτούνται από το ΕΤΠΑ και το ΕΚΤ.</w:t>
      </w:r>
    </w:p>
    <w:p w:rsidR="002214DB" w:rsidRPr="00A952E8" w:rsidRDefault="002214DB" w:rsidP="003B5DAF">
      <w:pPr>
        <w:tabs>
          <w:tab w:val="left" w:pos="567"/>
        </w:tabs>
        <w:spacing w:before="60" w:line="240" w:lineRule="auto"/>
        <w:ind w:left="567" w:hanging="567"/>
        <w:jc w:val="both"/>
        <w:rPr>
          <w:rFonts w:ascii="Arial" w:hAnsi="Arial" w:cs="Arial"/>
        </w:rPr>
      </w:pPr>
      <w:r w:rsidRPr="00A952E8">
        <w:rPr>
          <w:rFonts w:ascii="Arial" w:hAnsi="Arial" w:cs="Arial"/>
        </w:rPr>
        <w:t xml:space="preserve">γ) </w:t>
      </w:r>
      <w:r w:rsidR="003403FB" w:rsidRPr="00A952E8">
        <w:rPr>
          <w:rFonts w:ascii="Arial" w:hAnsi="Arial" w:cs="Arial"/>
        </w:rPr>
        <w:tab/>
      </w:r>
      <w:r w:rsidRPr="00A952E8">
        <w:rPr>
          <w:rFonts w:ascii="Arial" w:hAnsi="Arial" w:cs="Arial"/>
        </w:rPr>
        <w:t xml:space="preserve">Στρατηγικές τοπικής ανάπτυξης για την αντιμετώπιση κοινωνικών ζητημάτων με έμφαση σε ειδικές ομάδες πληθυσμού (άνεργοι, ευπαθείς ομάδες, κλπ.) με </w:t>
      </w:r>
      <w:proofErr w:type="spellStart"/>
      <w:r w:rsidRPr="00A952E8">
        <w:rPr>
          <w:rFonts w:ascii="Arial" w:hAnsi="Arial" w:cs="Arial"/>
        </w:rPr>
        <w:t>πολυταμειακή</w:t>
      </w:r>
      <w:proofErr w:type="spellEnd"/>
      <w:r w:rsidRPr="00A952E8">
        <w:rPr>
          <w:rFonts w:ascii="Arial" w:hAnsi="Arial" w:cs="Arial"/>
        </w:rPr>
        <w:t xml:space="preserve"> χρηματοδότηση από ΕΤΠΑ ή/και ΕΚΤ.</w:t>
      </w:r>
    </w:p>
    <w:p w:rsidR="006D5DD5" w:rsidRPr="00A952E8" w:rsidRDefault="00AC1CA0" w:rsidP="003B5DAF">
      <w:pPr>
        <w:tabs>
          <w:tab w:val="left" w:pos="567"/>
        </w:tabs>
        <w:spacing w:before="60" w:line="240" w:lineRule="auto"/>
        <w:ind w:left="567" w:hanging="567"/>
        <w:jc w:val="both"/>
        <w:rPr>
          <w:rFonts w:ascii="Arial" w:hAnsi="Arial" w:cs="Arial"/>
        </w:rPr>
      </w:pPr>
      <w:r w:rsidRPr="00A952E8">
        <w:rPr>
          <w:rFonts w:ascii="Arial" w:hAnsi="Arial" w:cs="Arial"/>
        </w:rPr>
        <w:t>δ</w:t>
      </w:r>
      <w:r w:rsidR="003403FB" w:rsidRPr="00A952E8">
        <w:rPr>
          <w:rFonts w:ascii="Arial" w:hAnsi="Arial" w:cs="Arial"/>
        </w:rPr>
        <w:t>)</w:t>
      </w:r>
      <w:r w:rsidR="003403FB" w:rsidRPr="00A952E8">
        <w:rPr>
          <w:rFonts w:ascii="Arial" w:hAnsi="Arial" w:cs="Arial"/>
        </w:rPr>
        <w:tab/>
      </w:r>
      <w:r w:rsidR="006D5DD5" w:rsidRPr="00A952E8">
        <w:rPr>
          <w:rFonts w:ascii="Arial" w:hAnsi="Arial" w:cs="Arial"/>
        </w:rPr>
        <w:t xml:space="preserve">Στρατηγικές </w:t>
      </w:r>
      <w:r w:rsidR="003B4010" w:rsidRPr="00A952E8">
        <w:rPr>
          <w:rFonts w:ascii="Arial" w:hAnsi="Arial" w:cs="Arial"/>
        </w:rPr>
        <w:t>τοπικής</w:t>
      </w:r>
      <w:r w:rsidR="006D5DD5" w:rsidRPr="00A952E8">
        <w:rPr>
          <w:rFonts w:ascii="Arial" w:hAnsi="Arial" w:cs="Arial"/>
        </w:rPr>
        <w:t xml:space="preserve"> ανάπτυξης </w:t>
      </w:r>
      <w:r w:rsidR="003B4010" w:rsidRPr="00A952E8">
        <w:rPr>
          <w:rFonts w:ascii="Arial" w:hAnsi="Arial" w:cs="Arial"/>
        </w:rPr>
        <w:t>σε αγροτικές περιοχές</w:t>
      </w:r>
      <w:r w:rsidR="00DC4947" w:rsidRPr="00A952E8">
        <w:rPr>
          <w:rFonts w:ascii="Arial" w:hAnsi="Arial" w:cs="Arial"/>
        </w:rPr>
        <w:t>, συμπεριλαμβανομένων των περιοχών αλιείας και υδατοκαλλιέργειας</w:t>
      </w:r>
      <w:r w:rsidR="007D6F7A" w:rsidRPr="00A952E8">
        <w:rPr>
          <w:rFonts w:ascii="Arial" w:hAnsi="Arial" w:cs="Arial"/>
        </w:rPr>
        <w:t>,</w:t>
      </w:r>
      <w:r w:rsidR="003B4010" w:rsidRPr="00A952E8">
        <w:rPr>
          <w:rFonts w:ascii="Arial" w:hAnsi="Arial" w:cs="Arial"/>
        </w:rPr>
        <w:t xml:space="preserve"> </w:t>
      </w:r>
      <w:r w:rsidR="0064205B" w:rsidRPr="00A952E8">
        <w:rPr>
          <w:rFonts w:ascii="Arial" w:hAnsi="Arial" w:cs="Arial"/>
        </w:rPr>
        <w:t xml:space="preserve">με </w:t>
      </w:r>
      <w:proofErr w:type="spellStart"/>
      <w:r w:rsidR="0064205B" w:rsidRPr="00A952E8">
        <w:rPr>
          <w:rFonts w:ascii="Arial" w:hAnsi="Arial" w:cs="Arial"/>
        </w:rPr>
        <w:t>πολυταμειακή</w:t>
      </w:r>
      <w:proofErr w:type="spellEnd"/>
      <w:r w:rsidR="0064205B" w:rsidRPr="00A952E8">
        <w:rPr>
          <w:rFonts w:ascii="Arial" w:hAnsi="Arial" w:cs="Arial"/>
        </w:rPr>
        <w:t xml:space="preserve"> χρηματοδότηση</w:t>
      </w:r>
      <w:r w:rsidR="006D5DD5" w:rsidRPr="00A952E8">
        <w:rPr>
          <w:rFonts w:ascii="Arial" w:hAnsi="Arial" w:cs="Arial"/>
        </w:rPr>
        <w:t xml:space="preserve"> από το ΕΓΤΑΑ</w:t>
      </w:r>
      <w:r w:rsidR="00627B5E" w:rsidRPr="00A952E8">
        <w:rPr>
          <w:rFonts w:ascii="Arial" w:hAnsi="Arial" w:cs="Arial"/>
        </w:rPr>
        <w:t xml:space="preserve"> </w:t>
      </w:r>
      <w:r w:rsidR="00DC4947" w:rsidRPr="00A952E8">
        <w:rPr>
          <w:rFonts w:ascii="Arial" w:hAnsi="Arial" w:cs="Arial"/>
        </w:rPr>
        <w:t xml:space="preserve">ή/και το ΕΤΘΑ </w:t>
      </w:r>
      <w:r w:rsidR="003B4010" w:rsidRPr="00A952E8">
        <w:rPr>
          <w:rFonts w:ascii="Arial" w:hAnsi="Arial" w:cs="Arial"/>
        </w:rPr>
        <w:t xml:space="preserve">και συμπληρωματικά από το ΕΤΠΑ </w:t>
      </w:r>
      <w:r w:rsidR="00042032" w:rsidRPr="00A952E8">
        <w:rPr>
          <w:rFonts w:ascii="Arial" w:hAnsi="Arial" w:cs="Arial"/>
        </w:rPr>
        <w:t>ή/</w:t>
      </w:r>
      <w:r w:rsidR="003B4010" w:rsidRPr="00A952E8">
        <w:rPr>
          <w:rFonts w:ascii="Arial" w:hAnsi="Arial" w:cs="Arial"/>
        </w:rPr>
        <w:t xml:space="preserve">και το ΕΚΤ. </w:t>
      </w:r>
    </w:p>
    <w:p w:rsidR="003B4010" w:rsidRPr="00A952E8" w:rsidRDefault="003B4010" w:rsidP="003B5DAF">
      <w:pPr>
        <w:spacing w:before="60" w:after="0"/>
        <w:rPr>
          <w:rFonts w:ascii="Arial" w:hAnsi="Arial" w:cs="Arial"/>
          <w:b/>
          <w:color w:val="002060"/>
        </w:rPr>
      </w:pPr>
      <w:r w:rsidRPr="00A952E8">
        <w:rPr>
          <w:rFonts w:ascii="Arial" w:hAnsi="Arial" w:cs="Arial"/>
          <w:b/>
          <w:color w:val="002060"/>
        </w:rPr>
        <w:t xml:space="preserve">Βασικές αρχές </w:t>
      </w:r>
      <w:proofErr w:type="spellStart"/>
      <w:r w:rsidRPr="00A952E8">
        <w:rPr>
          <w:rFonts w:ascii="Arial" w:hAnsi="Arial" w:cs="Arial"/>
          <w:b/>
          <w:color w:val="002060"/>
        </w:rPr>
        <w:t>πολυταμειακότητας</w:t>
      </w:r>
      <w:proofErr w:type="spellEnd"/>
      <w:r w:rsidRPr="00A952E8">
        <w:rPr>
          <w:rFonts w:ascii="Arial" w:hAnsi="Arial" w:cs="Arial"/>
          <w:b/>
          <w:color w:val="002060"/>
        </w:rPr>
        <w:t xml:space="preserve">: </w:t>
      </w:r>
    </w:p>
    <w:p w:rsidR="00CC32EA" w:rsidRPr="00A952E8" w:rsidRDefault="003B4010" w:rsidP="003B5DAF">
      <w:pPr>
        <w:pStyle w:val="a9"/>
        <w:numPr>
          <w:ilvl w:val="0"/>
          <w:numId w:val="9"/>
        </w:numPr>
        <w:spacing w:before="60" w:after="0"/>
        <w:ind w:left="357" w:hanging="357"/>
        <w:contextualSpacing w:val="0"/>
        <w:jc w:val="both"/>
        <w:rPr>
          <w:rFonts w:ascii="Arial" w:hAnsi="Arial" w:cs="Arial"/>
        </w:rPr>
      </w:pPr>
      <w:r w:rsidRPr="00A952E8">
        <w:rPr>
          <w:rFonts w:ascii="Arial" w:hAnsi="Arial" w:cs="Arial"/>
        </w:rPr>
        <w:t xml:space="preserve">Στην περίπτωση που η εφαρμογή της προτεινόμενης στρατηγικής ΤΑΠΤΟΚ απαιτεί την υποστήριξη από περισσότερα του ενός </w:t>
      </w:r>
      <w:r w:rsidR="002B0A70" w:rsidRPr="00A952E8">
        <w:rPr>
          <w:rFonts w:ascii="Arial" w:hAnsi="Arial" w:cs="Arial"/>
        </w:rPr>
        <w:t xml:space="preserve">Ταμεία </w:t>
      </w:r>
      <w:r w:rsidRPr="00A952E8">
        <w:rPr>
          <w:rFonts w:ascii="Arial" w:hAnsi="Arial" w:cs="Arial"/>
        </w:rPr>
        <w:t>(</w:t>
      </w:r>
      <w:proofErr w:type="spellStart"/>
      <w:r w:rsidRPr="00A952E8">
        <w:rPr>
          <w:rFonts w:ascii="Arial" w:hAnsi="Arial" w:cs="Arial"/>
        </w:rPr>
        <w:t>πολυταμειακό</w:t>
      </w:r>
      <w:proofErr w:type="spellEnd"/>
      <w:r w:rsidRPr="00A952E8">
        <w:rPr>
          <w:rFonts w:ascii="Arial" w:hAnsi="Arial" w:cs="Arial"/>
        </w:rPr>
        <w:t xml:space="preserve"> ΤΑΠΤΟΚ), επικεφαλής Ταμείο ορίζεται το Ταμείο που συμμετέχει με το μεγαλύτερο προϋπολογισμό</w:t>
      </w:r>
      <w:r w:rsidR="006F38EA" w:rsidRPr="00A952E8">
        <w:rPr>
          <w:rFonts w:ascii="Arial" w:hAnsi="Arial" w:cs="Arial"/>
        </w:rPr>
        <w:t>, με επιφύλαξη τα οριζόμενα σε κάθε Πρόγρ</w:t>
      </w:r>
      <w:r w:rsidR="00A27C79" w:rsidRPr="00A952E8">
        <w:rPr>
          <w:rFonts w:ascii="Arial" w:hAnsi="Arial" w:cs="Arial"/>
        </w:rPr>
        <w:t>α</w:t>
      </w:r>
      <w:r w:rsidR="006F38EA" w:rsidRPr="00A952E8">
        <w:rPr>
          <w:rFonts w:ascii="Arial" w:hAnsi="Arial" w:cs="Arial"/>
        </w:rPr>
        <w:t>μμα</w:t>
      </w:r>
      <w:r w:rsidRPr="00A952E8">
        <w:rPr>
          <w:rFonts w:ascii="Arial" w:hAnsi="Arial" w:cs="Arial"/>
        </w:rPr>
        <w:t xml:space="preserve">. Το επικεφαλής Ταμείο αναλαμβάνει να χρηματοδοτήσει όλα τα λειτουργικά έξοδα και τα έξοδα συντονισμού, όπως </w:t>
      </w:r>
      <w:r w:rsidR="00986231" w:rsidRPr="00A952E8">
        <w:rPr>
          <w:rFonts w:ascii="Arial" w:hAnsi="Arial" w:cs="Arial"/>
        </w:rPr>
        <w:t xml:space="preserve">αυτά </w:t>
      </w:r>
      <w:r w:rsidRPr="00A952E8">
        <w:rPr>
          <w:rFonts w:ascii="Arial" w:hAnsi="Arial" w:cs="Arial"/>
        </w:rPr>
        <w:t>προβλέπ</w:t>
      </w:r>
      <w:r w:rsidR="00986231" w:rsidRPr="00A952E8">
        <w:rPr>
          <w:rFonts w:ascii="Arial" w:hAnsi="Arial" w:cs="Arial"/>
        </w:rPr>
        <w:t>ον</w:t>
      </w:r>
      <w:r w:rsidRPr="00A952E8">
        <w:rPr>
          <w:rFonts w:ascii="Arial" w:hAnsi="Arial" w:cs="Arial"/>
        </w:rPr>
        <w:t>ται στο Άρθρο 35 σημείο του Κανονισμού 1303/2015.</w:t>
      </w:r>
      <w:r w:rsidR="00DA2E1F" w:rsidRPr="00A952E8">
        <w:rPr>
          <w:rFonts w:ascii="Arial" w:hAnsi="Arial" w:cs="Arial"/>
        </w:rPr>
        <w:t xml:space="preserve"> </w:t>
      </w:r>
    </w:p>
    <w:p w:rsidR="008F4397" w:rsidRPr="00A952E8" w:rsidRDefault="00DA2E1F" w:rsidP="003B5DAF">
      <w:pPr>
        <w:pStyle w:val="a9"/>
        <w:numPr>
          <w:ilvl w:val="0"/>
          <w:numId w:val="9"/>
        </w:numPr>
        <w:spacing w:before="60" w:after="0"/>
        <w:ind w:left="357" w:hanging="357"/>
        <w:contextualSpacing w:val="0"/>
        <w:jc w:val="both"/>
        <w:rPr>
          <w:rFonts w:ascii="Arial" w:hAnsi="Arial" w:cs="Arial"/>
        </w:rPr>
      </w:pPr>
      <w:r w:rsidRPr="00A952E8">
        <w:rPr>
          <w:rFonts w:ascii="Arial" w:hAnsi="Arial" w:cs="Arial"/>
        </w:rPr>
        <w:t xml:space="preserve">Σε περιπτώσεις όπου προβλέπεται ΤΑΠΤΟΚ </w:t>
      </w:r>
      <w:r w:rsidR="00CC32EA" w:rsidRPr="00A952E8">
        <w:rPr>
          <w:rFonts w:ascii="Arial" w:hAnsi="Arial" w:cs="Arial"/>
        </w:rPr>
        <w:t xml:space="preserve">ΕΤΠΑ / ΕΚΤ </w:t>
      </w:r>
      <w:r w:rsidRPr="00A952E8">
        <w:rPr>
          <w:rFonts w:ascii="Arial" w:hAnsi="Arial" w:cs="Arial"/>
        </w:rPr>
        <w:t>σε</w:t>
      </w:r>
      <w:r w:rsidR="00CC32EA" w:rsidRPr="00A952E8">
        <w:rPr>
          <w:rFonts w:ascii="Arial" w:hAnsi="Arial" w:cs="Arial"/>
        </w:rPr>
        <w:t xml:space="preserve"> περιοχές εφαρμογής ΤΑΠΤΟΚ ΠΑΑ με τις ίδιες ΟΤΔ, θα πρέπει να γίνει επιμερισμός των λειτουργικών δαπανών στα διάφορα ταμεία καθώς σε αυτή την περίπτωση, είναι διαφορετικά ΤΑΠΤΟΚ και ως εκ τούτου το Ευρωπαϊκό Γεωργικό Ταμείο δεν δύναται να οριστεί ως «επικεφαλής» Ταμείο.  </w:t>
      </w:r>
    </w:p>
    <w:p w:rsidR="00131317" w:rsidRPr="00A952E8" w:rsidRDefault="00131317" w:rsidP="003B5DAF">
      <w:pPr>
        <w:pStyle w:val="a9"/>
        <w:numPr>
          <w:ilvl w:val="0"/>
          <w:numId w:val="9"/>
        </w:numPr>
        <w:spacing w:before="60" w:after="0"/>
        <w:ind w:left="357" w:hanging="357"/>
        <w:contextualSpacing w:val="0"/>
        <w:jc w:val="both"/>
        <w:rPr>
          <w:rFonts w:ascii="Arial" w:hAnsi="Arial" w:cs="Arial"/>
        </w:rPr>
      </w:pPr>
      <w:r w:rsidRPr="00A952E8">
        <w:rPr>
          <w:rFonts w:ascii="Arial" w:hAnsi="Arial" w:cs="Arial"/>
        </w:rPr>
        <w:t xml:space="preserve">Οι περιοχές παρέμβασης </w:t>
      </w:r>
      <w:r w:rsidR="00042032" w:rsidRPr="00A952E8">
        <w:rPr>
          <w:rFonts w:ascii="Arial" w:hAnsi="Arial" w:cs="Arial"/>
        </w:rPr>
        <w:t xml:space="preserve">που χρηματοδοτούνται από </w:t>
      </w:r>
      <w:r w:rsidR="008F4397" w:rsidRPr="00A952E8">
        <w:rPr>
          <w:rFonts w:ascii="Arial" w:hAnsi="Arial" w:cs="Arial"/>
        </w:rPr>
        <w:t xml:space="preserve">τα </w:t>
      </w:r>
      <w:r w:rsidR="00042032" w:rsidRPr="00A952E8">
        <w:rPr>
          <w:rFonts w:ascii="Arial" w:hAnsi="Arial" w:cs="Arial"/>
        </w:rPr>
        <w:t>Ταμεία δεν εί</w:t>
      </w:r>
      <w:r w:rsidRPr="00A952E8">
        <w:rPr>
          <w:rFonts w:ascii="Arial" w:hAnsi="Arial" w:cs="Arial"/>
        </w:rPr>
        <w:t>να</w:t>
      </w:r>
      <w:r w:rsidR="00042032" w:rsidRPr="00A952E8">
        <w:rPr>
          <w:rFonts w:ascii="Arial" w:hAnsi="Arial" w:cs="Arial"/>
        </w:rPr>
        <w:t>ι απαραίτητο να ταυτίζονται</w:t>
      </w:r>
      <w:r w:rsidR="00DC519A" w:rsidRPr="00A952E8">
        <w:rPr>
          <w:rFonts w:ascii="Arial" w:hAnsi="Arial" w:cs="Arial"/>
        </w:rPr>
        <w:t xml:space="preserve">. Για την ταύτιση ή την μερική επικάλυψη </w:t>
      </w:r>
      <w:r w:rsidR="006F38EA" w:rsidRPr="00A952E8">
        <w:rPr>
          <w:rFonts w:ascii="Arial" w:hAnsi="Arial" w:cs="Arial"/>
        </w:rPr>
        <w:t xml:space="preserve">των περιοχών </w:t>
      </w:r>
      <w:r w:rsidR="00DC519A" w:rsidRPr="00A952E8">
        <w:rPr>
          <w:rFonts w:ascii="Arial" w:hAnsi="Arial" w:cs="Arial"/>
        </w:rPr>
        <w:t xml:space="preserve">ισχύουν τα προβλεπόμενα σε κάθε Πρόγραμμα, συμπεριλαμβανομένων των ΠΑΑ και </w:t>
      </w:r>
      <w:proofErr w:type="spellStart"/>
      <w:r w:rsidR="00DC519A" w:rsidRPr="00A952E8">
        <w:rPr>
          <w:rFonts w:ascii="Arial" w:hAnsi="Arial" w:cs="Arial"/>
        </w:rPr>
        <w:t>ΕΠΑλΘ</w:t>
      </w:r>
      <w:proofErr w:type="spellEnd"/>
      <w:r w:rsidR="00DC519A" w:rsidRPr="00A952E8">
        <w:rPr>
          <w:rFonts w:ascii="Arial" w:hAnsi="Arial" w:cs="Arial"/>
        </w:rPr>
        <w:t xml:space="preserve">. </w:t>
      </w:r>
    </w:p>
    <w:p w:rsidR="003B4010" w:rsidRPr="00A952E8" w:rsidRDefault="003B4010" w:rsidP="003B5DAF">
      <w:pPr>
        <w:pStyle w:val="a9"/>
        <w:numPr>
          <w:ilvl w:val="0"/>
          <w:numId w:val="9"/>
        </w:numPr>
        <w:spacing w:before="60" w:after="0"/>
        <w:ind w:left="357" w:hanging="357"/>
        <w:contextualSpacing w:val="0"/>
        <w:jc w:val="both"/>
        <w:rPr>
          <w:rFonts w:ascii="Arial" w:hAnsi="Arial" w:cs="Arial"/>
        </w:rPr>
      </w:pPr>
      <w:r w:rsidRPr="00A952E8">
        <w:rPr>
          <w:rFonts w:ascii="Arial" w:hAnsi="Arial" w:cs="Arial"/>
        </w:rPr>
        <w:t>Για την προετοιμασία των προσκλήσεων καθώς και για την επιλογή των τοπικών αναπτυξιακών στρατηγικών</w:t>
      </w:r>
      <w:r w:rsidR="00131317" w:rsidRPr="00A952E8">
        <w:rPr>
          <w:rFonts w:ascii="Arial" w:hAnsi="Arial" w:cs="Arial"/>
        </w:rPr>
        <w:t>,</w:t>
      </w:r>
      <w:r w:rsidRPr="00A952E8">
        <w:rPr>
          <w:rFonts w:ascii="Arial" w:hAnsi="Arial" w:cs="Arial"/>
        </w:rPr>
        <w:t xml:space="preserve"> </w:t>
      </w:r>
      <w:r w:rsidR="00131317" w:rsidRPr="00A952E8">
        <w:rPr>
          <w:rFonts w:ascii="Arial" w:hAnsi="Arial" w:cs="Arial"/>
        </w:rPr>
        <w:t xml:space="preserve">των </w:t>
      </w:r>
      <w:r w:rsidRPr="00A952E8">
        <w:rPr>
          <w:rFonts w:ascii="Arial" w:hAnsi="Arial" w:cs="Arial"/>
        </w:rPr>
        <w:t>τοπικών εταιρικών σχημάτων</w:t>
      </w:r>
      <w:r w:rsidR="00131317" w:rsidRPr="00A952E8">
        <w:rPr>
          <w:rFonts w:ascii="Arial" w:hAnsi="Arial" w:cs="Arial"/>
        </w:rPr>
        <w:t xml:space="preserve"> και των περιοχών παρέμβασης</w:t>
      </w:r>
      <w:r w:rsidRPr="00A952E8">
        <w:rPr>
          <w:rFonts w:ascii="Arial" w:hAnsi="Arial" w:cs="Arial"/>
        </w:rPr>
        <w:t xml:space="preserve"> συγκροτούνται, κατά περίπτωση,</w:t>
      </w:r>
      <w:r w:rsidR="004A3A1D" w:rsidRPr="00A952E8">
        <w:rPr>
          <w:rFonts w:ascii="Arial" w:hAnsi="Arial" w:cs="Arial"/>
        </w:rPr>
        <w:t xml:space="preserve"> (</w:t>
      </w:r>
      <w:r w:rsidR="006F38EA" w:rsidRPr="00A952E8">
        <w:rPr>
          <w:rFonts w:ascii="Arial" w:hAnsi="Arial" w:cs="Arial"/>
        </w:rPr>
        <w:t xml:space="preserve">πρόβλεψη για </w:t>
      </w:r>
      <w:proofErr w:type="spellStart"/>
      <w:r w:rsidR="004A3A1D" w:rsidRPr="00A952E8">
        <w:rPr>
          <w:rFonts w:ascii="Arial" w:hAnsi="Arial" w:cs="Arial"/>
        </w:rPr>
        <w:t>πολυταμειακή</w:t>
      </w:r>
      <w:proofErr w:type="spellEnd"/>
      <w:r w:rsidR="004A3A1D" w:rsidRPr="00A952E8">
        <w:rPr>
          <w:rFonts w:ascii="Arial" w:hAnsi="Arial" w:cs="Arial"/>
        </w:rPr>
        <w:t xml:space="preserve"> </w:t>
      </w:r>
      <w:r w:rsidR="006F38EA" w:rsidRPr="00A952E8">
        <w:rPr>
          <w:rFonts w:ascii="Arial" w:hAnsi="Arial" w:cs="Arial"/>
        </w:rPr>
        <w:t xml:space="preserve">ή </w:t>
      </w:r>
      <w:proofErr w:type="spellStart"/>
      <w:r w:rsidR="004A3A1D" w:rsidRPr="00A952E8">
        <w:rPr>
          <w:rFonts w:ascii="Arial" w:hAnsi="Arial" w:cs="Arial"/>
        </w:rPr>
        <w:t>μονοταμειακή</w:t>
      </w:r>
      <w:proofErr w:type="spellEnd"/>
      <w:r w:rsidR="004A3A1D" w:rsidRPr="00A952E8">
        <w:rPr>
          <w:rFonts w:ascii="Arial" w:hAnsi="Arial" w:cs="Arial"/>
        </w:rPr>
        <w:t xml:space="preserve"> χρηματοδότηση)</w:t>
      </w:r>
      <w:r w:rsidRPr="00A952E8">
        <w:rPr>
          <w:rFonts w:ascii="Arial" w:hAnsi="Arial" w:cs="Arial"/>
        </w:rPr>
        <w:t xml:space="preserve"> Ομάδες Εργασίας και Επιτροπές Αξιολόγησης στις οποίες μετέχουν αρμόδιοι εκπρόσωποι με γνώση και εμπειρία της στρατηγικής και των στόχων/ </w:t>
      </w:r>
      <w:r w:rsidRPr="00A952E8">
        <w:rPr>
          <w:rFonts w:ascii="Arial" w:hAnsi="Arial" w:cs="Arial"/>
        </w:rPr>
        <w:lastRenderedPageBreak/>
        <w:t>προτεραιοτήτων από όλα τα συμμετέχοντα ΕΔΕΤ</w:t>
      </w:r>
      <w:r w:rsidR="00A27C79" w:rsidRPr="00A952E8">
        <w:rPr>
          <w:rFonts w:ascii="Arial" w:hAnsi="Arial" w:cs="Arial"/>
        </w:rPr>
        <w:t xml:space="preserve"> των ΔΑ και εν δυνάμει άλλοι εθνικοί και τοπικοί παράγοντες</w:t>
      </w:r>
      <w:r w:rsidRPr="00A952E8">
        <w:rPr>
          <w:rFonts w:ascii="Arial" w:hAnsi="Arial" w:cs="Arial"/>
        </w:rPr>
        <w:t>.</w:t>
      </w:r>
    </w:p>
    <w:p w:rsidR="00131317" w:rsidRPr="00A952E8" w:rsidRDefault="00131317" w:rsidP="003B5DAF">
      <w:pPr>
        <w:pStyle w:val="a9"/>
        <w:numPr>
          <w:ilvl w:val="0"/>
          <w:numId w:val="9"/>
        </w:numPr>
        <w:spacing w:before="60" w:after="0"/>
        <w:ind w:left="357" w:hanging="357"/>
        <w:contextualSpacing w:val="0"/>
        <w:jc w:val="both"/>
        <w:rPr>
          <w:rFonts w:ascii="Arial" w:hAnsi="Arial" w:cs="Arial"/>
        </w:rPr>
      </w:pPr>
      <w:r w:rsidRPr="00A952E8">
        <w:rPr>
          <w:rFonts w:ascii="Arial" w:hAnsi="Arial" w:cs="Arial"/>
        </w:rPr>
        <w:t xml:space="preserve">Η πρόσκληση για την επιλογή των τοπικών αναπτυξιακών στρατηγικών, των τοπικών εταιρικών σχημάτων και των περιοχών παρέμβασης </w:t>
      </w:r>
      <w:r w:rsidR="00DC519A" w:rsidRPr="00A952E8">
        <w:rPr>
          <w:rFonts w:ascii="Arial" w:hAnsi="Arial" w:cs="Arial"/>
        </w:rPr>
        <w:t xml:space="preserve">που χρηματοδοτούνται από περισσότερα Ταμεία </w:t>
      </w:r>
      <w:r w:rsidR="006F38EA" w:rsidRPr="00A952E8">
        <w:rPr>
          <w:rFonts w:ascii="Arial" w:hAnsi="Arial" w:cs="Arial"/>
        </w:rPr>
        <w:t xml:space="preserve">μπορεί να </w:t>
      </w:r>
      <w:r w:rsidRPr="00A952E8">
        <w:rPr>
          <w:rFonts w:ascii="Arial" w:hAnsi="Arial" w:cs="Arial"/>
        </w:rPr>
        <w:t xml:space="preserve">είναι κοινή. </w:t>
      </w:r>
      <w:r w:rsidR="006F38EA" w:rsidRPr="00A952E8">
        <w:rPr>
          <w:rFonts w:ascii="Arial" w:hAnsi="Arial" w:cs="Arial"/>
        </w:rPr>
        <w:t xml:space="preserve">Σε διαφορετική περίπτωση, οι προσκλήσεις ανά Ταμείο θα πρέπει να περιλαμβάνουν </w:t>
      </w:r>
      <w:proofErr w:type="spellStart"/>
      <w:r w:rsidR="006F38EA" w:rsidRPr="00A952E8">
        <w:rPr>
          <w:rFonts w:ascii="Arial" w:hAnsi="Arial" w:cs="Arial"/>
        </w:rPr>
        <w:t>κατ’ελάχιστο</w:t>
      </w:r>
      <w:proofErr w:type="spellEnd"/>
      <w:r w:rsidR="006F38EA" w:rsidRPr="00A952E8">
        <w:rPr>
          <w:rFonts w:ascii="Arial" w:hAnsi="Arial" w:cs="Arial"/>
        </w:rPr>
        <w:t xml:space="preserve"> ορισμένες κοινές διατάξεις που αφορούν </w:t>
      </w:r>
      <w:r w:rsidR="001D2325" w:rsidRPr="00A952E8">
        <w:rPr>
          <w:rFonts w:ascii="Arial" w:hAnsi="Arial" w:cs="Arial"/>
        </w:rPr>
        <w:t>στις Ομάδες Τοπικής Δράσης</w:t>
      </w:r>
      <w:r w:rsidR="006F38EA" w:rsidRPr="00A952E8">
        <w:rPr>
          <w:rFonts w:ascii="Arial" w:hAnsi="Arial" w:cs="Arial"/>
        </w:rPr>
        <w:t xml:space="preserve">, στις περιοχές παρέμβασης και στη διασφάλιση της συμπληρωματικότητας </w:t>
      </w:r>
      <w:r w:rsidR="001D2325" w:rsidRPr="00A952E8">
        <w:rPr>
          <w:rFonts w:ascii="Arial" w:hAnsi="Arial" w:cs="Arial"/>
        </w:rPr>
        <w:t xml:space="preserve">των ΕΔΕΤ για τις </w:t>
      </w:r>
      <w:r w:rsidR="006F38EA" w:rsidRPr="00A952E8">
        <w:rPr>
          <w:rFonts w:ascii="Arial" w:hAnsi="Arial" w:cs="Arial"/>
        </w:rPr>
        <w:t>τοπικ</w:t>
      </w:r>
      <w:r w:rsidR="001D2325" w:rsidRPr="00A952E8">
        <w:rPr>
          <w:rFonts w:ascii="Arial" w:hAnsi="Arial" w:cs="Arial"/>
        </w:rPr>
        <w:t xml:space="preserve">ές </w:t>
      </w:r>
      <w:r w:rsidR="006F38EA" w:rsidRPr="00A952E8">
        <w:rPr>
          <w:rFonts w:ascii="Arial" w:hAnsi="Arial" w:cs="Arial"/>
        </w:rPr>
        <w:t>αναπτυξιακ</w:t>
      </w:r>
      <w:r w:rsidR="001D2325" w:rsidRPr="00A952E8">
        <w:rPr>
          <w:rFonts w:ascii="Arial" w:hAnsi="Arial" w:cs="Arial"/>
        </w:rPr>
        <w:t>ές</w:t>
      </w:r>
      <w:r w:rsidR="006F38EA" w:rsidRPr="00A952E8">
        <w:rPr>
          <w:rFonts w:ascii="Arial" w:hAnsi="Arial" w:cs="Arial"/>
        </w:rPr>
        <w:t xml:space="preserve"> στρατηγικ</w:t>
      </w:r>
      <w:r w:rsidR="001D2325" w:rsidRPr="00A952E8">
        <w:rPr>
          <w:rFonts w:ascii="Arial" w:hAnsi="Arial" w:cs="Arial"/>
        </w:rPr>
        <w:t>ές</w:t>
      </w:r>
      <w:r w:rsidR="006F38EA" w:rsidRPr="00A952E8">
        <w:rPr>
          <w:rFonts w:ascii="Arial" w:hAnsi="Arial" w:cs="Arial"/>
        </w:rPr>
        <w:t>.</w:t>
      </w:r>
    </w:p>
    <w:p w:rsidR="003B4010" w:rsidRPr="00A952E8" w:rsidRDefault="003B4010" w:rsidP="003B5DAF">
      <w:pPr>
        <w:pStyle w:val="a9"/>
        <w:numPr>
          <w:ilvl w:val="0"/>
          <w:numId w:val="9"/>
        </w:numPr>
        <w:spacing w:before="60" w:after="0"/>
        <w:ind w:left="357" w:hanging="357"/>
        <w:contextualSpacing w:val="0"/>
        <w:jc w:val="both"/>
        <w:rPr>
          <w:rFonts w:ascii="Arial" w:hAnsi="Arial" w:cs="Arial"/>
        </w:rPr>
      </w:pPr>
      <w:r w:rsidRPr="00A952E8">
        <w:rPr>
          <w:rFonts w:ascii="Arial" w:hAnsi="Arial" w:cs="Arial"/>
        </w:rPr>
        <w:t xml:space="preserve">Οι Ομάδες Τοπικής Δράσης επιλέγουν τον </w:t>
      </w:r>
      <w:proofErr w:type="spellStart"/>
      <w:r w:rsidRPr="00A952E8">
        <w:rPr>
          <w:rFonts w:ascii="Arial" w:hAnsi="Arial" w:cs="Arial"/>
        </w:rPr>
        <w:t>πολυταμειακό</w:t>
      </w:r>
      <w:proofErr w:type="spellEnd"/>
      <w:r w:rsidRPr="00A952E8">
        <w:rPr>
          <w:rFonts w:ascii="Arial" w:hAnsi="Arial" w:cs="Arial"/>
        </w:rPr>
        <w:t xml:space="preserve"> ή </w:t>
      </w:r>
      <w:proofErr w:type="spellStart"/>
      <w:r w:rsidRPr="00A952E8">
        <w:rPr>
          <w:rFonts w:ascii="Arial" w:hAnsi="Arial" w:cs="Arial"/>
        </w:rPr>
        <w:t>μονοταμειακό</w:t>
      </w:r>
      <w:proofErr w:type="spellEnd"/>
      <w:r w:rsidRPr="00A952E8">
        <w:rPr>
          <w:rFonts w:ascii="Arial" w:hAnsi="Arial" w:cs="Arial"/>
        </w:rPr>
        <w:t xml:space="preserve"> χαρακτήρα των προτεινόμενων στρατηγικών ΤΑΠΤΟΚ σύμφωνα με τα προβλεπόμενα κάθε φορά στην πρόσκληση. </w:t>
      </w:r>
    </w:p>
    <w:p w:rsidR="003036E8" w:rsidRPr="00A952E8" w:rsidRDefault="007D6F7A" w:rsidP="003B5DAF">
      <w:pPr>
        <w:pStyle w:val="a9"/>
        <w:numPr>
          <w:ilvl w:val="0"/>
          <w:numId w:val="9"/>
        </w:numPr>
        <w:spacing w:before="60" w:after="0"/>
        <w:ind w:left="357" w:hanging="357"/>
        <w:jc w:val="both"/>
        <w:rPr>
          <w:rFonts w:ascii="Arial" w:hAnsi="Arial" w:cs="Arial"/>
        </w:rPr>
      </w:pPr>
      <w:r w:rsidRPr="00A952E8">
        <w:rPr>
          <w:rFonts w:ascii="Arial" w:hAnsi="Arial" w:cs="Arial"/>
        </w:rPr>
        <w:t xml:space="preserve">Για την </w:t>
      </w:r>
      <w:r w:rsidR="006F38EA" w:rsidRPr="00A952E8">
        <w:rPr>
          <w:rFonts w:ascii="Arial" w:hAnsi="Arial" w:cs="Arial"/>
        </w:rPr>
        <w:t xml:space="preserve">ανάθεση </w:t>
      </w:r>
      <w:r w:rsidR="007A3E8E" w:rsidRPr="00A952E8">
        <w:rPr>
          <w:rFonts w:ascii="Arial" w:hAnsi="Arial" w:cs="Arial"/>
        </w:rPr>
        <w:t xml:space="preserve">πρόσθετων </w:t>
      </w:r>
      <w:r w:rsidR="006F38EA" w:rsidRPr="00A952E8">
        <w:rPr>
          <w:rFonts w:ascii="Arial" w:hAnsi="Arial" w:cs="Arial"/>
        </w:rPr>
        <w:t>καθηκόντων στις ΟΤΔ (εκχ</w:t>
      </w:r>
      <w:r w:rsidR="007A3E8E" w:rsidRPr="00A952E8">
        <w:rPr>
          <w:rFonts w:ascii="Arial" w:hAnsi="Arial" w:cs="Arial"/>
        </w:rPr>
        <w:t xml:space="preserve">ώρηση), πέραν των όσων ορίζονται στο Άρθρο 34 του Κανονισμού 1303/2013 </w:t>
      </w:r>
      <w:r w:rsidR="006F38EA" w:rsidRPr="00A952E8">
        <w:rPr>
          <w:rFonts w:ascii="Arial" w:hAnsi="Arial" w:cs="Arial"/>
        </w:rPr>
        <w:t>ακολουθ</w:t>
      </w:r>
      <w:r w:rsidRPr="00A952E8">
        <w:rPr>
          <w:rFonts w:ascii="Arial" w:hAnsi="Arial" w:cs="Arial"/>
        </w:rPr>
        <w:t>ούνται οι</w:t>
      </w:r>
      <w:r w:rsidR="006F38EA" w:rsidRPr="00A952E8">
        <w:rPr>
          <w:rFonts w:ascii="Arial" w:hAnsi="Arial" w:cs="Arial"/>
        </w:rPr>
        <w:t xml:space="preserve"> ειδικές διατάξεις κάθε Ταμείο</w:t>
      </w:r>
      <w:r w:rsidRPr="00A952E8">
        <w:rPr>
          <w:rFonts w:ascii="Arial" w:hAnsi="Arial" w:cs="Arial"/>
        </w:rPr>
        <w:t>υ και Προγράμματος</w:t>
      </w:r>
      <w:r w:rsidR="006F38EA" w:rsidRPr="00A952E8">
        <w:rPr>
          <w:rFonts w:ascii="Arial" w:hAnsi="Arial" w:cs="Arial"/>
        </w:rPr>
        <w:t xml:space="preserve">. </w:t>
      </w:r>
    </w:p>
    <w:p w:rsidR="0056313C" w:rsidRPr="00A952E8" w:rsidRDefault="0056313C" w:rsidP="003B5DAF">
      <w:pPr>
        <w:spacing w:before="60" w:after="0"/>
        <w:ind w:left="360"/>
        <w:jc w:val="both"/>
        <w:rPr>
          <w:rFonts w:ascii="Arial" w:hAnsi="Arial" w:cs="Arial"/>
        </w:rPr>
      </w:pPr>
      <w:r w:rsidRPr="00A952E8">
        <w:rPr>
          <w:rFonts w:ascii="Arial" w:hAnsi="Arial" w:cs="Arial"/>
        </w:rPr>
        <w:t xml:space="preserve">Ευρύτερα θέματα συντονισμού των ΤΑΠΤΟΚ από διαφορετικά Ταμεία, θα αντιμετωπίζονται στο πλαίσιο της λειτουργίας του Εθνικού Δικτύου Ολοκληρωμένης Χωρικής Ανάπτυξης. </w:t>
      </w:r>
    </w:p>
    <w:p w:rsidR="0056313C" w:rsidRPr="00A952E8" w:rsidRDefault="0056313C" w:rsidP="003B5DAF">
      <w:pPr>
        <w:spacing w:before="60" w:after="0"/>
        <w:ind w:left="360"/>
        <w:jc w:val="both"/>
        <w:rPr>
          <w:rFonts w:ascii="Arial" w:hAnsi="Arial" w:cs="Arial"/>
        </w:rPr>
      </w:pPr>
    </w:p>
    <w:p w:rsidR="00EB7F9D" w:rsidRPr="00A952E8" w:rsidRDefault="00F638A0" w:rsidP="003B5DAF">
      <w:pPr>
        <w:pStyle w:val="1"/>
        <w:tabs>
          <w:tab w:val="left" w:pos="567"/>
        </w:tabs>
        <w:spacing w:before="60"/>
        <w:rPr>
          <w:rFonts w:ascii="Arial" w:hAnsi="Arial" w:cs="Arial"/>
          <w:color w:val="002060"/>
          <w:sz w:val="22"/>
          <w:szCs w:val="22"/>
          <w:u w:val="single"/>
        </w:rPr>
      </w:pPr>
      <w:bookmarkStart w:id="16" w:name="_Toc477784783"/>
      <w:r w:rsidRPr="00A952E8">
        <w:rPr>
          <w:rFonts w:ascii="Arial" w:hAnsi="Arial" w:cs="Arial"/>
          <w:color w:val="002060"/>
          <w:sz w:val="22"/>
          <w:szCs w:val="22"/>
        </w:rPr>
        <w:t>4</w:t>
      </w:r>
      <w:r w:rsidR="00EB7F9D" w:rsidRPr="00A952E8">
        <w:rPr>
          <w:rFonts w:ascii="Arial" w:hAnsi="Arial" w:cs="Arial"/>
          <w:color w:val="002060"/>
          <w:sz w:val="22"/>
          <w:szCs w:val="22"/>
        </w:rPr>
        <w:t xml:space="preserve">. </w:t>
      </w:r>
      <w:r w:rsidR="003403FB" w:rsidRPr="00A952E8">
        <w:rPr>
          <w:rFonts w:ascii="Arial" w:hAnsi="Arial" w:cs="Arial"/>
          <w:color w:val="002060"/>
          <w:sz w:val="22"/>
          <w:szCs w:val="22"/>
        </w:rPr>
        <w:tab/>
      </w:r>
      <w:r w:rsidR="009748C6" w:rsidRPr="00A952E8">
        <w:rPr>
          <w:rFonts w:ascii="Arial" w:hAnsi="Arial" w:cs="Arial"/>
          <w:color w:val="002060"/>
          <w:sz w:val="22"/>
          <w:szCs w:val="22"/>
          <w:u w:val="single"/>
        </w:rPr>
        <w:t>Θεσμικά και διαχειριστικά θέματα</w:t>
      </w:r>
      <w:bookmarkEnd w:id="16"/>
      <w:r w:rsidR="009748C6" w:rsidRPr="00A952E8">
        <w:rPr>
          <w:rFonts w:ascii="Arial" w:hAnsi="Arial" w:cs="Arial"/>
          <w:color w:val="002060"/>
          <w:sz w:val="22"/>
          <w:szCs w:val="22"/>
          <w:u w:val="single"/>
        </w:rPr>
        <w:t xml:space="preserve"> </w:t>
      </w:r>
    </w:p>
    <w:p w:rsidR="00F16CD8" w:rsidRPr="00A952E8" w:rsidRDefault="00F16CD8" w:rsidP="003B5DAF">
      <w:pPr>
        <w:spacing w:before="60" w:after="0"/>
        <w:jc w:val="both"/>
        <w:rPr>
          <w:rFonts w:ascii="Arial" w:hAnsi="Arial" w:cs="Arial"/>
          <w:b/>
          <w:color w:val="002060"/>
        </w:rPr>
      </w:pPr>
    </w:p>
    <w:p w:rsidR="00F16CD8" w:rsidRPr="00A952E8" w:rsidRDefault="00F638A0" w:rsidP="003B5DAF">
      <w:pPr>
        <w:pStyle w:val="3"/>
        <w:tabs>
          <w:tab w:val="left" w:pos="567"/>
        </w:tabs>
        <w:spacing w:before="60"/>
        <w:ind w:left="567" w:hanging="567"/>
        <w:rPr>
          <w:rFonts w:ascii="Arial" w:hAnsi="Arial" w:cs="Arial"/>
          <w:color w:val="002060"/>
          <w:u w:val="single"/>
        </w:rPr>
      </w:pPr>
      <w:bookmarkStart w:id="17" w:name="_Toc477784784"/>
      <w:r w:rsidRPr="00A952E8">
        <w:rPr>
          <w:rFonts w:ascii="Arial" w:hAnsi="Arial" w:cs="Arial"/>
          <w:color w:val="002060"/>
        </w:rPr>
        <w:t>4</w:t>
      </w:r>
      <w:r w:rsidR="00F16CD8" w:rsidRPr="00A952E8">
        <w:rPr>
          <w:rFonts w:ascii="Arial" w:hAnsi="Arial" w:cs="Arial"/>
          <w:color w:val="002060"/>
        </w:rPr>
        <w:t xml:space="preserve">.1 </w:t>
      </w:r>
      <w:r w:rsidR="003403FB" w:rsidRPr="00A952E8">
        <w:rPr>
          <w:rFonts w:ascii="Arial" w:hAnsi="Arial" w:cs="Arial"/>
          <w:color w:val="002060"/>
        </w:rPr>
        <w:tab/>
      </w:r>
      <w:r w:rsidR="005E6930" w:rsidRPr="00A952E8">
        <w:rPr>
          <w:rFonts w:ascii="Arial" w:hAnsi="Arial" w:cs="Arial"/>
          <w:color w:val="002060"/>
          <w:u w:val="single"/>
        </w:rPr>
        <w:t>Ελάχιστα υποχρεωτικά καθήκοντα/α</w:t>
      </w:r>
      <w:r w:rsidR="00F16CD8" w:rsidRPr="00A952E8">
        <w:rPr>
          <w:rFonts w:ascii="Arial" w:hAnsi="Arial" w:cs="Arial"/>
          <w:color w:val="002060"/>
          <w:u w:val="single"/>
        </w:rPr>
        <w:t>ρμοδιότητες της Ομάδας Τοπική</w:t>
      </w:r>
      <w:r w:rsidR="009F03AF" w:rsidRPr="00A952E8">
        <w:rPr>
          <w:rFonts w:ascii="Arial" w:hAnsi="Arial" w:cs="Arial"/>
          <w:color w:val="002060"/>
          <w:u w:val="single"/>
        </w:rPr>
        <w:t>ς</w:t>
      </w:r>
      <w:r w:rsidR="00F16CD8" w:rsidRPr="00A952E8">
        <w:rPr>
          <w:rFonts w:ascii="Arial" w:hAnsi="Arial" w:cs="Arial"/>
          <w:color w:val="002060"/>
          <w:u w:val="single"/>
        </w:rPr>
        <w:t xml:space="preserve"> Δράσης</w:t>
      </w:r>
      <w:bookmarkEnd w:id="17"/>
      <w:r w:rsidR="00F16CD8" w:rsidRPr="00A952E8">
        <w:rPr>
          <w:rFonts w:ascii="Arial" w:hAnsi="Arial" w:cs="Arial"/>
          <w:color w:val="002060"/>
          <w:u w:val="single"/>
        </w:rPr>
        <w:t xml:space="preserve"> </w:t>
      </w:r>
    </w:p>
    <w:p w:rsidR="003403FB" w:rsidRPr="00A952E8" w:rsidRDefault="003403FB" w:rsidP="003B5DAF">
      <w:pPr>
        <w:spacing w:before="60" w:after="0"/>
        <w:rPr>
          <w:rFonts w:ascii="Arial" w:hAnsi="Arial" w:cs="Arial"/>
        </w:rPr>
      </w:pPr>
    </w:p>
    <w:p w:rsidR="00B354F6" w:rsidRPr="00A952E8" w:rsidRDefault="00A92573" w:rsidP="003B5DAF">
      <w:pPr>
        <w:spacing w:before="60" w:after="0"/>
        <w:jc w:val="both"/>
        <w:rPr>
          <w:rFonts w:ascii="Arial" w:hAnsi="Arial" w:cs="Arial"/>
        </w:rPr>
      </w:pPr>
      <w:r w:rsidRPr="00A952E8">
        <w:rPr>
          <w:rFonts w:ascii="Arial" w:hAnsi="Arial" w:cs="Arial"/>
        </w:rPr>
        <w:t xml:space="preserve">Όπως προαναφέρθηκε, η Ομάδα Τοπικής Δράσης αποτελεί αναπτυξιακό και μεθοδολογικό εργαλείο για μια περιοχή. </w:t>
      </w:r>
    </w:p>
    <w:p w:rsidR="00B354F6" w:rsidRPr="00A952E8" w:rsidRDefault="00B354F6" w:rsidP="003B5DAF">
      <w:pPr>
        <w:spacing w:before="60" w:after="0"/>
        <w:jc w:val="both"/>
        <w:rPr>
          <w:rFonts w:ascii="Arial" w:hAnsi="Arial" w:cs="Arial"/>
        </w:rPr>
      </w:pPr>
      <w:r w:rsidRPr="00A952E8">
        <w:rPr>
          <w:rFonts w:ascii="Arial" w:hAnsi="Arial" w:cs="Arial"/>
        </w:rPr>
        <w:t>Παράλληλα</w:t>
      </w:r>
      <w:r w:rsidR="003A5C97" w:rsidRPr="00A952E8">
        <w:rPr>
          <w:rFonts w:ascii="Arial" w:hAnsi="Arial" w:cs="Arial"/>
        </w:rPr>
        <w:t xml:space="preserve"> και </w:t>
      </w:r>
      <w:r w:rsidRPr="00A952E8">
        <w:rPr>
          <w:rFonts w:ascii="Arial" w:hAnsi="Arial" w:cs="Arial"/>
        </w:rPr>
        <w:t xml:space="preserve">προκειμένου να ενισχυθούν οι αρχές της «από τη βάση προς την κορυφή» προσέγγισης της ΤΑΠΤΟΚ, της αυτονομίας της ΟΤΔ και του «αποκεντρωμένου </w:t>
      </w:r>
      <w:r w:rsidR="003A5C97" w:rsidRPr="00A952E8">
        <w:rPr>
          <w:rFonts w:ascii="Arial" w:hAnsi="Arial" w:cs="Arial"/>
        </w:rPr>
        <w:t xml:space="preserve">αναπτυξιακού </w:t>
      </w:r>
      <w:r w:rsidRPr="00A952E8">
        <w:rPr>
          <w:rFonts w:ascii="Arial" w:hAnsi="Arial" w:cs="Arial"/>
        </w:rPr>
        <w:t xml:space="preserve">μοντέλου», </w:t>
      </w:r>
      <w:r w:rsidR="00DB7DC9" w:rsidRPr="00A952E8">
        <w:rPr>
          <w:rFonts w:ascii="Arial" w:hAnsi="Arial" w:cs="Arial"/>
        </w:rPr>
        <w:t xml:space="preserve">σύμφωνα με </w:t>
      </w:r>
      <w:r w:rsidRPr="00A952E8">
        <w:rPr>
          <w:rFonts w:ascii="Arial" w:hAnsi="Arial" w:cs="Arial"/>
        </w:rPr>
        <w:t xml:space="preserve">το Άρθρο </w:t>
      </w:r>
      <w:r w:rsidR="003C10F3" w:rsidRPr="00A952E8">
        <w:rPr>
          <w:rFonts w:ascii="Arial" w:hAnsi="Arial" w:cs="Arial"/>
        </w:rPr>
        <w:t>34 του Κανονισμού 1303/2013, καθορίζ</w:t>
      </w:r>
      <w:r w:rsidR="00DB7DC9" w:rsidRPr="00A952E8">
        <w:rPr>
          <w:rFonts w:ascii="Arial" w:hAnsi="Arial" w:cs="Arial"/>
        </w:rPr>
        <w:t>ονται</w:t>
      </w:r>
      <w:r w:rsidRPr="00A952E8">
        <w:rPr>
          <w:rFonts w:ascii="Arial" w:hAnsi="Arial" w:cs="Arial"/>
        </w:rPr>
        <w:t xml:space="preserve"> </w:t>
      </w:r>
      <w:r w:rsidR="003C10F3" w:rsidRPr="00A952E8">
        <w:rPr>
          <w:rFonts w:ascii="Arial" w:hAnsi="Arial" w:cs="Arial"/>
        </w:rPr>
        <w:t xml:space="preserve">διακριτά καθήκοντα που </w:t>
      </w:r>
      <w:proofErr w:type="spellStart"/>
      <w:r w:rsidRPr="00A952E8">
        <w:rPr>
          <w:rFonts w:ascii="Arial" w:hAnsi="Arial" w:cs="Arial"/>
        </w:rPr>
        <w:t>κατ’ελάχιστον</w:t>
      </w:r>
      <w:proofErr w:type="spellEnd"/>
      <w:r w:rsidRPr="00A952E8">
        <w:rPr>
          <w:rFonts w:ascii="Arial" w:hAnsi="Arial" w:cs="Arial"/>
        </w:rPr>
        <w:t xml:space="preserve"> αναλαμβάνουν </w:t>
      </w:r>
      <w:r w:rsidR="003C10F3" w:rsidRPr="00A952E8">
        <w:rPr>
          <w:rFonts w:ascii="Arial" w:hAnsi="Arial" w:cs="Arial"/>
        </w:rPr>
        <w:t>οι Ομάδες Τοπικής Δράσης</w:t>
      </w:r>
      <w:r w:rsidRPr="00A952E8">
        <w:rPr>
          <w:rFonts w:ascii="Arial" w:hAnsi="Arial" w:cs="Arial"/>
        </w:rPr>
        <w:t>, και συγκεκριμένα τα ακόλουθα:</w:t>
      </w:r>
      <w:r w:rsidR="003C10F3" w:rsidRPr="00A952E8">
        <w:rPr>
          <w:rFonts w:ascii="Arial" w:hAnsi="Arial" w:cs="Arial"/>
        </w:rPr>
        <w:t xml:space="preserve"> </w:t>
      </w:r>
    </w:p>
    <w:p w:rsidR="00B354F6" w:rsidRPr="00A952E8" w:rsidRDefault="003A5C97" w:rsidP="003B5DAF">
      <w:pPr>
        <w:pStyle w:val="a9"/>
        <w:numPr>
          <w:ilvl w:val="0"/>
          <w:numId w:val="11"/>
        </w:numPr>
        <w:spacing w:before="60" w:after="0"/>
        <w:jc w:val="both"/>
        <w:rPr>
          <w:rFonts w:ascii="Arial" w:hAnsi="Arial" w:cs="Arial"/>
          <w:b/>
        </w:rPr>
      </w:pPr>
      <w:r w:rsidRPr="00A952E8">
        <w:rPr>
          <w:rFonts w:ascii="Arial" w:hAnsi="Arial" w:cs="Arial"/>
          <w:b/>
        </w:rPr>
        <w:t>Α</w:t>
      </w:r>
      <w:r w:rsidR="00B354F6" w:rsidRPr="00A952E8">
        <w:rPr>
          <w:rFonts w:ascii="Arial" w:hAnsi="Arial" w:cs="Arial"/>
          <w:b/>
        </w:rPr>
        <w:t>νάπτυξη της ικανότητας των τοπικών φορέων να αναπτύσσουν και να υλοποιούν πράξεις, συμπεριλαμβανομένης της ενίσχυσης των ικανοτήτων τους όσον αφορά τη διαχείριση έργων·</w:t>
      </w:r>
    </w:p>
    <w:p w:rsidR="00B354F6" w:rsidRPr="00A952E8" w:rsidRDefault="00B354F6" w:rsidP="003B5DAF">
      <w:pPr>
        <w:pStyle w:val="a9"/>
        <w:spacing w:before="60" w:after="0"/>
        <w:jc w:val="both"/>
        <w:rPr>
          <w:rFonts w:ascii="Arial" w:hAnsi="Arial" w:cs="Arial"/>
          <w:b/>
        </w:rPr>
      </w:pPr>
    </w:p>
    <w:p w:rsidR="00B354F6" w:rsidRPr="00A952E8" w:rsidRDefault="00B354F6" w:rsidP="003B5DAF">
      <w:pPr>
        <w:pStyle w:val="a9"/>
        <w:spacing w:before="60" w:after="0"/>
        <w:jc w:val="both"/>
        <w:rPr>
          <w:rFonts w:ascii="Arial" w:hAnsi="Arial" w:cs="Arial"/>
        </w:rPr>
      </w:pPr>
      <w:r w:rsidRPr="00A952E8">
        <w:rPr>
          <w:rFonts w:ascii="Arial" w:hAnsi="Arial" w:cs="Arial"/>
        </w:rPr>
        <w:t xml:space="preserve">Ένα από τα βασικά καθήκοντα της Ομάδας Τοπικής Δράσης είναι η αξιολόγηση των αναγκών της τοπικής κοινότητας και των τοπικών φορέων </w:t>
      </w:r>
      <w:r w:rsidR="008C49C0" w:rsidRPr="00A952E8">
        <w:rPr>
          <w:rFonts w:ascii="Arial" w:hAnsi="Arial" w:cs="Arial"/>
        </w:rPr>
        <w:t xml:space="preserve">όσον αφορά στην ανάπτυξη των ικανοτήτων </w:t>
      </w:r>
      <w:r w:rsidR="003A5C97" w:rsidRPr="00A952E8">
        <w:rPr>
          <w:rFonts w:ascii="Arial" w:hAnsi="Arial" w:cs="Arial"/>
        </w:rPr>
        <w:t>τους,</w:t>
      </w:r>
      <w:r w:rsidR="008C49C0" w:rsidRPr="00A952E8">
        <w:rPr>
          <w:rFonts w:ascii="Arial" w:hAnsi="Arial" w:cs="Arial"/>
        </w:rPr>
        <w:t xml:space="preserve"> προκειμένου να διαμορφώσουν και να υποβάλλουν ιδέες και προτάσεις για την υλοποίηση παρεμβάσεων τα οποία δεν θα υλοποιούνταν ή θα ήταν πιο δύσκολο να αναπτυχθούν χωρίς την παρουσία της Ομάδας Τοπικής Δράσης.</w:t>
      </w:r>
    </w:p>
    <w:p w:rsidR="008C49C0" w:rsidRPr="00A952E8" w:rsidRDefault="008C49C0" w:rsidP="003B5DAF">
      <w:pPr>
        <w:pStyle w:val="a9"/>
        <w:spacing w:before="60" w:after="0"/>
        <w:jc w:val="both"/>
        <w:rPr>
          <w:rFonts w:ascii="Arial" w:hAnsi="Arial" w:cs="Arial"/>
        </w:rPr>
      </w:pPr>
    </w:p>
    <w:p w:rsidR="008C49C0" w:rsidRPr="00A952E8" w:rsidRDefault="008C49C0" w:rsidP="003B5DAF">
      <w:pPr>
        <w:pStyle w:val="a9"/>
        <w:spacing w:before="60" w:after="0"/>
        <w:jc w:val="both"/>
        <w:rPr>
          <w:rFonts w:ascii="Arial" w:hAnsi="Arial" w:cs="Arial"/>
        </w:rPr>
      </w:pPr>
      <w:r w:rsidRPr="00A952E8">
        <w:rPr>
          <w:rFonts w:ascii="Arial" w:hAnsi="Arial" w:cs="Arial"/>
        </w:rPr>
        <w:t>Η ανάπτυξη ικανοτήτων μπορεί να αφορά ενημερωτικές εκδηλώσεις, έρευνες πεδίου, δράσεις που επιδιώκουν την επαφή και συνεργασία με τον τοπικό πληθυσμό για την καταγραφή των αναγκών και τη διαμόρφωση λύσεων, παροχή συμβουλών σε ατομικό ή συλλογικό επίπεδο και στήριξη για την ανάπτυξη μιας ιδέας σε δράση, παροχή κατάρτισης.</w:t>
      </w:r>
    </w:p>
    <w:p w:rsidR="003A5C97" w:rsidRPr="00A952E8" w:rsidRDefault="003A5C97" w:rsidP="003B5DAF">
      <w:pPr>
        <w:pStyle w:val="a9"/>
        <w:spacing w:before="60" w:after="0"/>
        <w:jc w:val="both"/>
        <w:rPr>
          <w:rFonts w:ascii="Arial" w:hAnsi="Arial" w:cs="Arial"/>
        </w:rPr>
      </w:pPr>
    </w:p>
    <w:p w:rsidR="007A7DA5" w:rsidRPr="00A952E8" w:rsidRDefault="003A5C97" w:rsidP="003B5DAF">
      <w:pPr>
        <w:pStyle w:val="a9"/>
        <w:spacing w:before="60" w:after="0"/>
        <w:jc w:val="both"/>
        <w:rPr>
          <w:rFonts w:ascii="Arial" w:hAnsi="Arial" w:cs="Arial"/>
        </w:rPr>
      </w:pPr>
      <w:r w:rsidRPr="00A952E8">
        <w:rPr>
          <w:rFonts w:ascii="Arial" w:hAnsi="Arial" w:cs="Arial"/>
        </w:rPr>
        <w:t>Ο</w:t>
      </w:r>
      <w:r w:rsidR="007A7DA5" w:rsidRPr="00A952E8">
        <w:rPr>
          <w:rFonts w:ascii="Arial" w:hAnsi="Arial" w:cs="Arial"/>
        </w:rPr>
        <w:t xml:space="preserve">ι δαπάνες </w:t>
      </w:r>
      <w:r w:rsidRPr="00A952E8">
        <w:rPr>
          <w:rFonts w:ascii="Arial" w:hAnsi="Arial" w:cs="Arial"/>
        </w:rPr>
        <w:t xml:space="preserve">αυτές </w:t>
      </w:r>
      <w:r w:rsidR="007A7DA5" w:rsidRPr="00A952E8">
        <w:rPr>
          <w:rFonts w:ascii="Arial" w:hAnsi="Arial" w:cs="Arial"/>
        </w:rPr>
        <w:t>μπορούν να χρηματοδοτηθούν και να είναι επιλέξιμες είτε στο πλαίσιο της προπαρασκευαστικής φάσης (Άρθρο 35</w:t>
      </w:r>
      <w:r w:rsidR="00C34E95" w:rsidRPr="00A952E8">
        <w:rPr>
          <w:rFonts w:ascii="Arial" w:hAnsi="Arial" w:cs="Arial"/>
        </w:rPr>
        <w:t>, σημείο 1,α) είτε στο πλαίσιο δράσεων εμψύχωσης που αναλαμβάνει η ΟΤΔ</w:t>
      </w:r>
      <w:r w:rsidRPr="00A952E8">
        <w:rPr>
          <w:rFonts w:ascii="Arial" w:hAnsi="Arial" w:cs="Arial"/>
        </w:rPr>
        <w:t>.</w:t>
      </w:r>
    </w:p>
    <w:p w:rsidR="00F54280" w:rsidRPr="00A952E8" w:rsidRDefault="00F54280" w:rsidP="003B5DAF">
      <w:pPr>
        <w:pStyle w:val="a9"/>
        <w:spacing w:before="60" w:after="0"/>
        <w:jc w:val="both"/>
        <w:rPr>
          <w:rFonts w:ascii="Arial" w:hAnsi="Arial" w:cs="Arial"/>
        </w:rPr>
      </w:pPr>
    </w:p>
    <w:p w:rsidR="00B354F6" w:rsidRPr="00A952E8" w:rsidRDefault="003A5C97" w:rsidP="003B5DAF">
      <w:pPr>
        <w:pStyle w:val="a9"/>
        <w:numPr>
          <w:ilvl w:val="0"/>
          <w:numId w:val="11"/>
        </w:numPr>
        <w:spacing w:before="60" w:after="0"/>
        <w:jc w:val="both"/>
        <w:rPr>
          <w:rFonts w:ascii="Arial" w:hAnsi="Arial" w:cs="Arial"/>
          <w:b/>
        </w:rPr>
      </w:pPr>
      <w:r w:rsidRPr="00A952E8">
        <w:rPr>
          <w:rFonts w:ascii="Arial" w:hAnsi="Arial" w:cs="Arial"/>
          <w:b/>
        </w:rPr>
        <w:t>Κ</w:t>
      </w:r>
      <w:r w:rsidR="00B354F6" w:rsidRPr="00A952E8">
        <w:rPr>
          <w:rFonts w:ascii="Arial" w:hAnsi="Arial" w:cs="Arial"/>
          <w:b/>
        </w:rPr>
        <w:t>αθορισμό</w:t>
      </w:r>
      <w:r w:rsidRPr="00A952E8">
        <w:rPr>
          <w:rFonts w:ascii="Arial" w:hAnsi="Arial" w:cs="Arial"/>
          <w:b/>
        </w:rPr>
        <w:t>ς</w:t>
      </w:r>
      <w:r w:rsidR="00B354F6" w:rsidRPr="00A952E8">
        <w:rPr>
          <w:rFonts w:ascii="Arial" w:hAnsi="Arial" w:cs="Arial"/>
          <w:b/>
        </w:rPr>
        <w:t xml:space="preserve"> μιας χωρίς διακρίσεις και διαφανούς διαδικασίας επιλογής και αντικειμενικών κριτηρίων για την επιλογή των πράξεων, που αποτρέπουν τις συγκρούσεις συμφερόντων, που διασφαλίζουν ότι ποσοστό τουλάχιστον 50 % των ψήφων στις αποφάσεις επιλογής προέρχονται από εταίρους οι οποίοι δεν είναι δημόσιες αρχές και που επιτρέπουν τ</w:t>
      </w:r>
      <w:r w:rsidRPr="00A952E8">
        <w:rPr>
          <w:rFonts w:ascii="Arial" w:hAnsi="Arial" w:cs="Arial"/>
          <w:b/>
        </w:rPr>
        <w:t>ην επιλογή με γραπτή διαδικασία.</w:t>
      </w:r>
    </w:p>
    <w:p w:rsidR="003A5C97" w:rsidRPr="00A952E8" w:rsidRDefault="003A5C97" w:rsidP="003B5DAF">
      <w:pPr>
        <w:pStyle w:val="a9"/>
        <w:spacing w:before="60" w:after="0"/>
        <w:jc w:val="both"/>
        <w:rPr>
          <w:rFonts w:ascii="Arial" w:hAnsi="Arial" w:cs="Arial"/>
        </w:rPr>
      </w:pPr>
    </w:p>
    <w:p w:rsidR="00D341F4" w:rsidRPr="00A952E8" w:rsidRDefault="00D341F4" w:rsidP="003B5DAF">
      <w:pPr>
        <w:pStyle w:val="a9"/>
        <w:spacing w:before="60" w:after="0"/>
        <w:jc w:val="both"/>
        <w:rPr>
          <w:rFonts w:ascii="Arial" w:hAnsi="Arial" w:cs="Arial"/>
        </w:rPr>
      </w:pPr>
      <w:r w:rsidRPr="00A952E8">
        <w:rPr>
          <w:rFonts w:ascii="Arial" w:hAnsi="Arial" w:cs="Arial"/>
        </w:rPr>
        <w:t xml:space="preserve">Γενικός κανόνας είναι ότι όλοι οι εταίροι της Ομάδας Τοπικής Δράσης πρέπει να δηλώνουν τα συμφέροντα που έχουν ως προς τις προτεινόμενες παρεμβάσεις της ΤΑΠΤΟΚ και να μη συμμετέχουν σε διαδικασίες λήψης αποφάσεων που τους αφορούν άμεσα. </w:t>
      </w:r>
    </w:p>
    <w:p w:rsidR="00D341F4" w:rsidRPr="00A952E8" w:rsidRDefault="00D341F4" w:rsidP="003B5DAF">
      <w:pPr>
        <w:pStyle w:val="a9"/>
        <w:spacing w:before="60" w:after="0"/>
        <w:jc w:val="both"/>
        <w:rPr>
          <w:rFonts w:ascii="Arial" w:hAnsi="Arial" w:cs="Arial"/>
        </w:rPr>
      </w:pPr>
    </w:p>
    <w:p w:rsidR="00D341F4" w:rsidRPr="00A952E8" w:rsidRDefault="00D341F4" w:rsidP="003B5DAF">
      <w:pPr>
        <w:pStyle w:val="a9"/>
        <w:spacing w:before="60" w:after="0"/>
        <w:jc w:val="both"/>
        <w:rPr>
          <w:rFonts w:ascii="Arial" w:hAnsi="Arial" w:cs="Arial"/>
        </w:rPr>
      </w:pPr>
      <w:r w:rsidRPr="00A952E8">
        <w:rPr>
          <w:rFonts w:ascii="Arial" w:hAnsi="Arial" w:cs="Arial"/>
        </w:rPr>
        <w:t>Οι διαδικασίες επιλογής των έργων θα πρέπει να είναι αμερόληπτες, διαφανείς και να ορίζουν τη διαδικασία και τα κριτήρια λήψης αποφάσεων που θα εφαρμόζονται. Θα πρέπει να προσδιορίζονται με σαφήνεια η σειρά που θα ακολουθείται όσον αφορά τα διάφορα στάδια της διαδικασίας</w:t>
      </w:r>
      <w:r w:rsidR="004A7C89" w:rsidRPr="00A952E8">
        <w:rPr>
          <w:rFonts w:ascii="Arial" w:hAnsi="Arial" w:cs="Arial"/>
        </w:rPr>
        <w:t xml:space="preserve"> αξιολόγησης</w:t>
      </w:r>
      <w:r w:rsidRPr="00A952E8">
        <w:rPr>
          <w:rFonts w:ascii="Arial" w:hAnsi="Arial" w:cs="Arial"/>
        </w:rPr>
        <w:t>, τα άτομα που θα συμμετέχουν σε κάθε στάδιο και θα πρέπει να εξασφαλίζεται ο επαρκής διαχωρισμός των αρμοδιοτήτων μεταξύ των διαφόρων στοιχείων της διαδικασίας. Θα πρέπει επίσης να προβλέπονται σαφείς και απλές διαδικασίες προσφυγής. Η χρήση ενός διαγράμματος ροής ενδείκνυται για τη σαφή απεικόνιση των ανωτέρω.</w:t>
      </w:r>
    </w:p>
    <w:p w:rsidR="00D341F4" w:rsidRPr="00A952E8" w:rsidRDefault="00D341F4" w:rsidP="003B5DAF">
      <w:pPr>
        <w:pStyle w:val="a9"/>
        <w:spacing w:before="60" w:after="0"/>
        <w:jc w:val="both"/>
        <w:rPr>
          <w:rFonts w:ascii="Arial" w:hAnsi="Arial" w:cs="Arial"/>
        </w:rPr>
      </w:pPr>
    </w:p>
    <w:p w:rsidR="00D341F4" w:rsidRPr="00A952E8" w:rsidRDefault="00D341F4" w:rsidP="003B5DAF">
      <w:pPr>
        <w:pStyle w:val="a9"/>
        <w:spacing w:before="60" w:after="0"/>
        <w:jc w:val="both"/>
        <w:rPr>
          <w:rFonts w:ascii="Arial" w:hAnsi="Arial" w:cs="Arial"/>
        </w:rPr>
      </w:pPr>
      <w:r w:rsidRPr="00A952E8">
        <w:rPr>
          <w:rFonts w:ascii="Arial" w:hAnsi="Arial" w:cs="Arial"/>
        </w:rPr>
        <w:t>Θα πρέπει επίσης να δημιουργηθεί κατάλογος των δηλώσεων συμφερόντων των μελών του οργάνου λήψης αποφάσεων της ΟΤΔ, στον οποίο να τεκμηριώνεται η φύση οποιασδήποτε σχέσης μεταξύ των μελών της επιτροπής επιλογής και ενός έργου ή αιτούντος.</w:t>
      </w:r>
      <w:r w:rsidR="004A7C89" w:rsidRPr="00A952E8">
        <w:rPr>
          <w:rFonts w:ascii="Arial" w:hAnsi="Arial" w:cs="Arial"/>
        </w:rPr>
        <w:t xml:space="preserve"> Ιδιαίτερη μέριμνα θα πρέπει να υπάρχει στις περιπτώσεις που δικαιούχος μίας πράξης είναι η ίδια η ΟΤΔ.</w:t>
      </w:r>
    </w:p>
    <w:p w:rsidR="00D341F4" w:rsidRPr="00A952E8" w:rsidRDefault="00D341F4" w:rsidP="003B5DAF">
      <w:pPr>
        <w:pStyle w:val="a9"/>
        <w:spacing w:before="60" w:after="0"/>
        <w:jc w:val="both"/>
        <w:rPr>
          <w:rFonts w:ascii="Arial" w:hAnsi="Arial" w:cs="Arial"/>
        </w:rPr>
      </w:pPr>
    </w:p>
    <w:p w:rsidR="00200882" w:rsidRPr="00A952E8" w:rsidRDefault="00200882" w:rsidP="003B5DAF">
      <w:pPr>
        <w:pStyle w:val="a9"/>
        <w:spacing w:before="60" w:after="0"/>
        <w:jc w:val="both"/>
        <w:rPr>
          <w:rFonts w:ascii="Arial" w:hAnsi="Arial" w:cs="Arial"/>
        </w:rPr>
      </w:pPr>
      <w:r w:rsidRPr="00A952E8">
        <w:rPr>
          <w:rFonts w:ascii="Arial" w:hAnsi="Arial" w:cs="Arial"/>
        </w:rPr>
        <w:t>Η διαφανής διαδικασία επιλογής και αντικειμενικών κριτηρίων για την επιλογή των πράξεων διασφαλίζεται από τη</w:t>
      </w:r>
      <w:r w:rsidR="00D97003" w:rsidRPr="00A952E8">
        <w:rPr>
          <w:rFonts w:ascii="Arial" w:hAnsi="Arial" w:cs="Arial"/>
        </w:rPr>
        <w:t>ν τήρηση</w:t>
      </w:r>
      <w:r w:rsidRPr="00A952E8">
        <w:rPr>
          <w:rFonts w:ascii="Arial" w:hAnsi="Arial" w:cs="Arial"/>
        </w:rPr>
        <w:t xml:space="preserve"> </w:t>
      </w:r>
      <w:r w:rsidR="00D97003" w:rsidRPr="00A952E8">
        <w:rPr>
          <w:rFonts w:ascii="Arial" w:hAnsi="Arial" w:cs="Arial"/>
        </w:rPr>
        <w:t xml:space="preserve">και </w:t>
      </w:r>
      <w:r w:rsidRPr="00A952E8">
        <w:rPr>
          <w:rFonts w:ascii="Arial" w:hAnsi="Arial" w:cs="Arial"/>
        </w:rPr>
        <w:t>δημοσίευση των πρακτικών επιλογής των πράξεων από την ΟΤΔ στην ιστοσελίδα της.</w:t>
      </w:r>
    </w:p>
    <w:p w:rsidR="004A42E1" w:rsidRPr="00A952E8" w:rsidRDefault="004A42E1" w:rsidP="003B5DAF">
      <w:pPr>
        <w:pStyle w:val="a9"/>
        <w:spacing w:before="60" w:after="0"/>
        <w:jc w:val="both"/>
        <w:rPr>
          <w:rFonts w:ascii="Arial" w:hAnsi="Arial" w:cs="Arial"/>
        </w:rPr>
      </w:pPr>
      <w:r w:rsidRPr="00A952E8">
        <w:rPr>
          <w:rFonts w:ascii="Arial" w:hAnsi="Arial" w:cs="Arial"/>
        </w:rPr>
        <w:t xml:space="preserve">Οι ΟΤΔ θα πρέπει να περιγράφουν τις διαδικασίες που εφαρμόζουν για την αποφυγή συγκρούσεων συμφερόντων κατά τρόπο που να συνάδει με τον δημοσιονομικό κανονισμό. </w:t>
      </w:r>
      <w:r w:rsidRPr="00A952E8">
        <w:rPr>
          <w:rStyle w:val="ab"/>
          <w:rFonts w:ascii="Arial" w:hAnsi="Arial" w:cs="Arial"/>
        </w:rPr>
        <w:footnoteReference w:id="6"/>
      </w:r>
    </w:p>
    <w:p w:rsidR="00200882" w:rsidRPr="00A952E8" w:rsidRDefault="00200882" w:rsidP="003B5DAF">
      <w:pPr>
        <w:pStyle w:val="a9"/>
        <w:spacing w:before="60" w:after="0"/>
        <w:jc w:val="both"/>
        <w:rPr>
          <w:rFonts w:ascii="Arial" w:hAnsi="Arial" w:cs="Arial"/>
        </w:rPr>
      </w:pPr>
    </w:p>
    <w:p w:rsidR="00B354F6" w:rsidRPr="00A952E8" w:rsidRDefault="003A5C97" w:rsidP="003B5DAF">
      <w:pPr>
        <w:pStyle w:val="a9"/>
        <w:numPr>
          <w:ilvl w:val="0"/>
          <w:numId w:val="11"/>
        </w:numPr>
        <w:spacing w:before="60" w:after="0"/>
        <w:jc w:val="both"/>
        <w:rPr>
          <w:rFonts w:ascii="Arial" w:hAnsi="Arial" w:cs="Arial"/>
          <w:b/>
        </w:rPr>
      </w:pPr>
      <w:r w:rsidRPr="00A952E8">
        <w:rPr>
          <w:rFonts w:ascii="Arial" w:hAnsi="Arial" w:cs="Arial"/>
          <w:b/>
        </w:rPr>
        <w:t>Δ</w:t>
      </w:r>
      <w:r w:rsidR="00B354F6" w:rsidRPr="00A952E8">
        <w:rPr>
          <w:rFonts w:ascii="Arial" w:hAnsi="Arial" w:cs="Arial"/>
          <w:b/>
        </w:rPr>
        <w:t>ιασφάλιση της συνοχής με τη στρατηγική τοπικής ανάπτυξης με πρωτοβουλία τοπικών κοινοτήτων κατά την επιλογή των πράξεων, ιεραρχώντας τις εν λόγω πράξεις με βάση τη συμβολή τους στην επίτευξη των σκοπών και τ</w:t>
      </w:r>
      <w:r w:rsidRPr="00A952E8">
        <w:rPr>
          <w:rFonts w:ascii="Arial" w:hAnsi="Arial" w:cs="Arial"/>
          <w:b/>
        </w:rPr>
        <w:t>ων στόχων της στρατηγικής αυτής.</w:t>
      </w:r>
    </w:p>
    <w:p w:rsidR="003A5C97" w:rsidRPr="00A952E8" w:rsidRDefault="003A5C97" w:rsidP="003B5DAF">
      <w:pPr>
        <w:pStyle w:val="a9"/>
        <w:spacing w:before="60" w:after="0"/>
        <w:rPr>
          <w:rFonts w:ascii="Arial" w:hAnsi="Arial" w:cs="Arial"/>
        </w:rPr>
      </w:pPr>
    </w:p>
    <w:p w:rsidR="003F166B" w:rsidRPr="00A952E8" w:rsidRDefault="003F166B" w:rsidP="003B5DAF">
      <w:pPr>
        <w:pStyle w:val="a9"/>
        <w:spacing w:before="60" w:after="0"/>
        <w:jc w:val="both"/>
        <w:rPr>
          <w:rFonts w:ascii="Arial" w:hAnsi="Arial" w:cs="Arial"/>
        </w:rPr>
      </w:pPr>
      <w:r w:rsidRPr="00A952E8">
        <w:rPr>
          <w:rFonts w:ascii="Arial" w:hAnsi="Arial" w:cs="Arial"/>
        </w:rPr>
        <w:t xml:space="preserve">Οι ΟΤΔ θα πρέπει να διασφαλίζουν ότι οι πράξεις που επιλέγονται για χρηματοδότηση συμβάλλουν στους γενικούς και ειδικούς ποιοτικούς και ποσοτικούς  στόχους της στρατηγικής. Για την ποσοτικοποίηση των στόχων επιλέγονται οι </w:t>
      </w:r>
      <w:r w:rsidRPr="00A952E8">
        <w:rPr>
          <w:rFonts w:ascii="Arial" w:hAnsi="Arial" w:cs="Arial"/>
        </w:rPr>
        <w:lastRenderedPageBreak/>
        <w:t xml:space="preserve">κατάλληλοι δείκτες εκροών και αποτελέσματος.  Η κατάταξη γίνεται με βάση τη συμβολή της κάθε πράξης στους συγκεκριμένους στόχους. </w:t>
      </w:r>
    </w:p>
    <w:p w:rsidR="003A5C97" w:rsidRPr="00A952E8" w:rsidRDefault="003A5C97" w:rsidP="003B5DAF">
      <w:pPr>
        <w:pStyle w:val="a9"/>
        <w:spacing w:before="60" w:after="0"/>
        <w:jc w:val="both"/>
        <w:rPr>
          <w:rFonts w:ascii="Arial" w:hAnsi="Arial" w:cs="Arial"/>
        </w:rPr>
      </w:pPr>
    </w:p>
    <w:p w:rsidR="00B354F6" w:rsidRPr="00A952E8" w:rsidRDefault="0092550B" w:rsidP="003B5DAF">
      <w:pPr>
        <w:pStyle w:val="a9"/>
        <w:numPr>
          <w:ilvl w:val="0"/>
          <w:numId w:val="11"/>
        </w:numPr>
        <w:spacing w:before="60" w:after="0"/>
        <w:jc w:val="both"/>
        <w:rPr>
          <w:rFonts w:ascii="Arial" w:hAnsi="Arial" w:cs="Arial"/>
          <w:b/>
        </w:rPr>
      </w:pPr>
      <w:r w:rsidRPr="00A952E8">
        <w:rPr>
          <w:rFonts w:ascii="Arial" w:hAnsi="Arial" w:cs="Arial"/>
          <w:b/>
        </w:rPr>
        <w:t>Π</w:t>
      </w:r>
      <w:r w:rsidR="00B354F6" w:rsidRPr="00A952E8">
        <w:rPr>
          <w:rFonts w:ascii="Arial" w:hAnsi="Arial" w:cs="Arial"/>
          <w:b/>
        </w:rPr>
        <w:t>ροετοιμασία και δημοσίευση προσκλήσεων υποβολής προτάσεων ή μια τρέχουσα διαδικασία υποβολής προτάσεων έργου, συμπεριλαμβανομένου του κα</w:t>
      </w:r>
      <w:r w:rsidR="00F54280" w:rsidRPr="00A952E8">
        <w:rPr>
          <w:rFonts w:ascii="Arial" w:hAnsi="Arial" w:cs="Arial"/>
          <w:b/>
        </w:rPr>
        <w:t>θορισμού των κριτηρίων επιλογής</w:t>
      </w:r>
      <w:r w:rsidRPr="00A952E8">
        <w:rPr>
          <w:rFonts w:ascii="Arial" w:hAnsi="Arial" w:cs="Arial"/>
          <w:b/>
        </w:rPr>
        <w:t>.</w:t>
      </w:r>
    </w:p>
    <w:p w:rsidR="00F54280" w:rsidRPr="00A952E8" w:rsidRDefault="00F54280" w:rsidP="003B5DAF">
      <w:pPr>
        <w:pStyle w:val="a9"/>
        <w:spacing w:before="60" w:after="0"/>
        <w:jc w:val="both"/>
        <w:rPr>
          <w:rFonts w:ascii="Arial" w:hAnsi="Arial" w:cs="Arial"/>
        </w:rPr>
      </w:pPr>
    </w:p>
    <w:p w:rsidR="00F54280" w:rsidRPr="00A952E8" w:rsidRDefault="0092550B" w:rsidP="003B5DAF">
      <w:pPr>
        <w:pStyle w:val="a9"/>
        <w:spacing w:before="60" w:after="0"/>
        <w:jc w:val="both"/>
        <w:rPr>
          <w:rFonts w:ascii="Arial" w:hAnsi="Arial" w:cs="Arial"/>
        </w:rPr>
      </w:pPr>
      <w:r w:rsidRPr="00A952E8">
        <w:rPr>
          <w:rFonts w:ascii="Arial" w:hAnsi="Arial" w:cs="Arial"/>
        </w:rPr>
        <w:t>Η</w:t>
      </w:r>
      <w:r w:rsidR="00F54280" w:rsidRPr="00A952E8">
        <w:rPr>
          <w:rFonts w:ascii="Arial" w:hAnsi="Arial" w:cs="Arial"/>
        </w:rPr>
        <w:t xml:space="preserve"> αρμόδια Διαχειριστική Αρχή </w:t>
      </w:r>
      <w:r w:rsidR="00D97003" w:rsidRPr="00A952E8">
        <w:rPr>
          <w:rFonts w:ascii="Arial" w:hAnsi="Arial" w:cs="Arial"/>
        </w:rPr>
        <w:t xml:space="preserve">μπορεί να </w:t>
      </w:r>
      <w:r w:rsidR="00B57E8D" w:rsidRPr="00A952E8">
        <w:rPr>
          <w:rFonts w:ascii="Arial" w:hAnsi="Arial" w:cs="Arial"/>
        </w:rPr>
        <w:t xml:space="preserve">παρέχει προς τις ΟΤΔ υποδείγματα προσκλήσεων για την υποβολή προτάσεων, τις διαδικασίες και τα κριτήρια αξιολόγησης, δίνοντας τη δυνατότητα στις ΟΤΔ να τα προσαρμόζουν ανάλογα με τα ειδικά χαρακτηριστικά της τοπικής αναπτυξιακής στρατηγικής. </w:t>
      </w:r>
    </w:p>
    <w:p w:rsidR="00B57E8D" w:rsidRPr="00A952E8" w:rsidRDefault="00B57E8D" w:rsidP="003B5DAF">
      <w:pPr>
        <w:pStyle w:val="a9"/>
        <w:spacing w:before="60" w:after="0"/>
        <w:jc w:val="both"/>
        <w:rPr>
          <w:rFonts w:ascii="Arial" w:hAnsi="Arial" w:cs="Arial"/>
        </w:rPr>
      </w:pPr>
    </w:p>
    <w:p w:rsidR="00B354F6" w:rsidRPr="00A952E8" w:rsidRDefault="0092550B" w:rsidP="003B5DAF">
      <w:pPr>
        <w:pStyle w:val="a9"/>
        <w:numPr>
          <w:ilvl w:val="0"/>
          <w:numId w:val="11"/>
        </w:numPr>
        <w:spacing w:before="60" w:after="0"/>
        <w:jc w:val="both"/>
        <w:rPr>
          <w:rFonts w:ascii="Arial" w:hAnsi="Arial" w:cs="Arial"/>
          <w:b/>
        </w:rPr>
      </w:pPr>
      <w:r w:rsidRPr="00A952E8">
        <w:rPr>
          <w:rFonts w:ascii="Arial" w:hAnsi="Arial" w:cs="Arial"/>
          <w:b/>
        </w:rPr>
        <w:t>Π</w:t>
      </w:r>
      <w:r w:rsidR="00B354F6" w:rsidRPr="00A952E8">
        <w:rPr>
          <w:rFonts w:ascii="Arial" w:hAnsi="Arial" w:cs="Arial"/>
          <w:b/>
        </w:rPr>
        <w:t>αραλαβή και αξιολόγηση αιτήσεων χρηματοδότησης</w:t>
      </w:r>
      <w:r w:rsidRPr="00A952E8">
        <w:rPr>
          <w:rFonts w:ascii="Arial" w:hAnsi="Arial" w:cs="Arial"/>
          <w:b/>
        </w:rPr>
        <w:t>.</w:t>
      </w:r>
    </w:p>
    <w:p w:rsidR="00B57E8D" w:rsidRPr="00A952E8" w:rsidRDefault="00B57E8D" w:rsidP="003B5DAF">
      <w:pPr>
        <w:pStyle w:val="a9"/>
        <w:spacing w:before="60" w:after="0"/>
        <w:jc w:val="both"/>
        <w:rPr>
          <w:rFonts w:ascii="Arial" w:hAnsi="Arial" w:cs="Arial"/>
        </w:rPr>
      </w:pPr>
    </w:p>
    <w:p w:rsidR="003F166B" w:rsidRPr="00A952E8" w:rsidRDefault="003F166B" w:rsidP="003B5DAF">
      <w:pPr>
        <w:pStyle w:val="a9"/>
        <w:spacing w:before="60" w:after="0"/>
        <w:jc w:val="both"/>
        <w:rPr>
          <w:rFonts w:ascii="Arial" w:hAnsi="Arial" w:cs="Arial"/>
        </w:rPr>
      </w:pPr>
      <w:r w:rsidRPr="00A952E8">
        <w:rPr>
          <w:rFonts w:ascii="Arial" w:hAnsi="Arial" w:cs="Arial"/>
        </w:rPr>
        <w:t xml:space="preserve">Η ΟΤΔ ευθύνεται για την αποτίμηση της πληρότητας του φακέλου σύμφωνα με την προκήρυξη και αξιολόγηση ως προς τη συνάφεια της προτεινόμενης πράξης με την εγκεκριμένη στρατηγική.  Η ΟΤΔ κατατάσσει τις προτάσεις ανάλογα με τα κριτήρια της προκήρυξη. </w:t>
      </w:r>
    </w:p>
    <w:p w:rsidR="00B57E8D" w:rsidRPr="00A952E8" w:rsidRDefault="00B57E8D" w:rsidP="003B5DAF">
      <w:pPr>
        <w:pStyle w:val="a9"/>
        <w:spacing w:before="60" w:after="0"/>
        <w:jc w:val="both"/>
        <w:rPr>
          <w:rFonts w:ascii="Arial" w:hAnsi="Arial" w:cs="Arial"/>
        </w:rPr>
      </w:pPr>
    </w:p>
    <w:p w:rsidR="00B57E8D" w:rsidRPr="00A952E8" w:rsidRDefault="0092550B" w:rsidP="003B5DAF">
      <w:pPr>
        <w:pStyle w:val="a9"/>
        <w:numPr>
          <w:ilvl w:val="0"/>
          <w:numId w:val="11"/>
        </w:numPr>
        <w:spacing w:before="60" w:after="0"/>
        <w:jc w:val="both"/>
        <w:rPr>
          <w:rFonts w:ascii="Arial" w:hAnsi="Arial" w:cs="Arial"/>
          <w:b/>
        </w:rPr>
      </w:pPr>
      <w:r w:rsidRPr="00A952E8">
        <w:rPr>
          <w:rFonts w:ascii="Arial" w:hAnsi="Arial" w:cs="Arial"/>
          <w:b/>
        </w:rPr>
        <w:t>Ε</w:t>
      </w:r>
      <w:r w:rsidR="00B354F6" w:rsidRPr="00A952E8">
        <w:rPr>
          <w:rFonts w:ascii="Arial" w:hAnsi="Arial" w:cs="Arial"/>
          <w:b/>
        </w:rPr>
        <w:t>πιλογή πράξεων και καθορισμό</w:t>
      </w:r>
      <w:r w:rsidRPr="00A952E8">
        <w:rPr>
          <w:rFonts w:ascii="Arial" w:hAnsi="Arial" w:cs="Arial"/>
          <w:b/>
        </w:rPr>
        <w:t>ς</w:t>
      </w:r>
      <w:r w:rsidR="00B354F6" w:rsidRPr="00A952E8">
        <w:rPr>
          <w:rFonts w:ascii="Arial" w:hAnsi="Arial" w:cs="Arial"/>
          <w:b/>
        </w:rPr>
        <w:t xml:space="preserve"> του ποσού της </w:t>
      </w:r>
      <w:r w:rsidRPr="00A952E8">
        <w:rPr>
          <w:rFonts w:ascii="Arial" w:hAnsi="Arial" w:cs="Arial"/>
          <w:b/>
        </w:rPr>
        <w:t xml:space="preserve">ενίσχυσης </w:t>
      </w:r>
      <w:r w:rsidR="00B354F6" w:rsidRPr="00A952E8">
        <w:rPr>
          <w:rFonts w:ascii="Arial" w:hAnsi="Arial" w:cs="Arial"/>
          <w:b/>
        </w:rPr>
        <w:t>και, κατά περίπτωση, την υποβολή προτάσεων στην αρχή που είναι αρμόδια για την τελική επαλήθευση της επιλεξιμότητας πριν από την έγκριση</w:t>
      </w:r>
      <w:r w:rsidRPr="00A952E8">
        <w:rPr>
          <w:rFonts w:ascii="Arial" w:hAnsi="Arial" w:cs="Arial"/>
          <w:b/>
        </w:rPr>
        <w:t>.</w:t>
      </w:r>
    </w:p>
    <w:p w:rsidR="00B57E8D" w:rsidRPr="00A952E8" w:rsidRDefault="00B57E8D" w:rsidP="003B5DAF">
      <w:pPr>
        <w:pStyle w:val="a9"/>
        <w:spacing w:before="60" w:after="0"/>
        <w:jc w:val="both"/>
        <w:rPr>
          <w:rFonts w:ascii="Arial" w:hAnsi="Arial" w:cs="Arial"/>
        </w:rPr>
      </w:pPr>
    </w:p>
    <w:p w:rsidR="00BA3959" w:rsidRPr="00A952E8" w:rsidRDefault="00BA3959" w:rsidP="003B5DAF">
      <w:pPr>
        <w:pStyle w:val="a9"/>
        <w:spacing w:before="60" w:after="0"/>
        <w:jc w:val="both"/>
        <w:rPr>
          <w:rFonts w:ascii="Arial" w:hAnsi="Arial" w:cs="Arial"/>
        </w:rPr>
      </w:pPr>
      <w:r w:rsidRPr="00A952E8">
        <w:rPr>
          <w:rFonts w:ascii="Arial" w:hAnsi="Arial" w:cs="Arial"/>
        </w:rPr>
        <w:t xml:space="preserve">Τα καθήκοντα της Ομάδας Τοπικής Δράσης όσον αφορά στην επιλογή των έργων περιλαμβάνουν: </w:t>
      </w:r>
    </w:p>
    <w:p w:rsidR="00BA3959" w:rsidRPr="00A952E8" w:rsidRDefault="00BA3959" w:rsidP="003B5DAF">
      <w:pPr>
        <w:pStyle w:val="a9"/>
        <w:numPr>
          <w:ilvl w:val="0"/>
          <w:numId w:val="16"/>
        </w:numPr>
        <w:spacing w:before="60" w:after="0"/>
        <w:jc w:val="both"/>
        <w:rPr>
          <w:rFonts w:ascii="Arial" w:hAnsi="Arial" w:cs="Arial"/>
        </w:rPr>
      </w:pPr>
      <w:r w:rsidRPr="00A952E8">
        <w:rPr>
          <w:rFonts w:ascii="Arial" w:hAnsi="Arial" w:cs="Arial"/>
        </w:rPr>
        <w:t>ανάλυση του βαθμού στον οποίο το έργο συνεισφέρει στην τοπική στρατηγική,</w:t>
      </w:r>
    </w:p>
    <w:p w:rsidR="00BA3959" w:rsidRPr="00A952E8" w:rsidRDefault="00BA3959" w:rsidP="003B5DAF">
      <w:pPr>
        <w:pStyle w:val="a9"/>
        <w:numPr>
          <w:ilvl w:val="0"/>
          <w:numId w:val="16"/>
        </w:numPr>
        <w:spacing w:before="60" w:after="0"/>
        <w:jc w:val="both"/>
        <w:rPr>
          <w:rFonts w:ascii="Arial" w:hAnsi="Arial" w:cs="Arial"/>
        </w:rPr>
      </w:pPr>
      <w:r w:rsidRPr="00A952E8">
        <w:rPr>
          <w:rFonts w:ascii="Arial" w:hAnsi="Arial" w:cs="Arial"/>
        </w:rPr>
        <w:t>εφαρμογή τυχόν τυποποιημένων κριτηρίων (π.χ. δημιουργία θέσεων απασχόλησης, απασχόληση γυναικών ή ευάλωτων ομάδων, χρήση τοπικών πόρων, πολλαπλασιαστικά αποτελέσματα κ.λπ.) που ορίζονται σε εθνικό ή περιφερειακό επίπεδο,</w:t>
      </w:r>
    </w:p>
    <w:p w:rsidR="00BA3959" w:rsidRPr="00A952E8" w:rsidRDefault="00BA3959" w:rsidP="003B5DAF">
      <w:pPr>
        <w:pStyle w:val="a9"/>
        <w:numPr>
          <w:ilvl w:val="0"/>
          <w:numId w:val="16"/>
        </w:numPr>
        <w:spacing w:before="60" w:after="0"/>
        <w:jc w:val="both"/>
        <w:rPr>
          <w:rFonts w:ascii="Arial" w:hAnsi="Arial" w:cs="Arial"/>
        </w:rPr>
      </w:pPr>
      <w:r w:rsidRPr="00A952E8">
        <w:rPr>
          <w:rFonts w:ascii="Arial" w:hAnsi="Arial" w:cs="Arial"/>
        </w:rPr>
        <w:t>ανάπτυξη και εφαρμογή τυχόν τοπικών κριτηρίων (π.χ. προτεραιότητα σε περιοχές ή ομάδες με ειδικές ανάγκες ή σε τομείς και θέματα με ιδιαίτερη σημασία σε τοπικό επίπεδο),</w:t>
      </w:r>
    </w:p>
    <w:p w:rsidR="00BA3959" w:rsidRPr="00A952E8" w:rsidRDefault="00BA3959" w:rsidP="003B5DAF">
      <w:pPr>
        <w:pStyle w:val="a9"/>
        <w:numPr>
          <w:ilvl w:val="0"/>
          <w:numId w:val="16"/>
        </w:numPr>
        <w:spacing w:before="60" w:after="0"/>
        <w:jc w:val="both"/>
        <w:rPr>
          <w:rFonts w:ascii="Arial" w:hAnsi="Arial" w:cs="Arial"/>
        </w:rPr>
      </w:pPr>
      <w:r w:rsidRPr="00A952E8">
        <w:rPr>
          <w:rFonts w:ascii="Arial" w:hAnsi="Arial" w:cs="Arial"/>
        </w:rPr>
        <w:t>εξασφάλιση της συνεκτικότητας με άλλες στρατηγικές</w:t>
      </w:r>
      <w:r w:rsidR="002169EA" w:rsidRPr="00A952E8">
        <w:rPr>
          <w:rFonts w:ascii="Arial" w:hAnsi="Arial" w:cs="Arial"/>
        </w:rPr>
        <w:t>,</w:t>
      </w:r>
      <w:r w:rsidRPr="00A952E8">
        <w:rPr>
          <w:rFonts w:ascii="Arial" w:hAnsi="Arial" w:cs="Arial"/>
        </w:rPr>
        <w:t>·</w:t>
      </w:r>
    </w:p>
    <w:p w:rsidR="00BA3959" w:rsidRPr="00A952E8" w:rsidRDefault="00BA3959" w:rsidP="003B5DAF">
      <w:pPr>
        <w:pStyle w:val="a9"/>
        <w:numPr>
          <w:ilvl w:val="0"/>
          <w:numId w:val="16"/>
        </w:numPr>
        <w:spacing w:before="60" w:after="0"/>
        <w:jc w:val="both"/>
        <w:rPr>
          <w:rFonts w:ascii="Arial" w:hAnsi="Arial" w:cs="Arial"/>
        </w:rPr>
      </w:pPr>
      <w:r w:rsidRPr="00A952E8">
        <w:rPr>
          <w:rFonts w:ascii="Arial" w:hAnsi="Arial" w:cs="Arial"/>
        </w:rPr>
        <w:t>διασφάλιση της βιωσιμότητας του έργου</w:t>
      </w:r>
      <w:r w:rsidR="002169EA" w:rsidRPr="00A952E8">
        <w:rPr>
          <w:rFonts w:ascii="Arial" w:hAnsi="Arial" w:cs="Arial"/>
        </w:rPr>
        <w:t>,</w:t>
      </w:r>
      <w:r w:rsidRPr="00A952E8">
        <w:rPr>
          <w:rFonts w:ascii="Arial" w:hAnsi="Arial" w:cs="Arial"/>
        </w:rPr>
        <w:t xml:space="preserve"> </w:t>
      </w:r>
    </w:p>
    <w:p w:rsidR="00BA3959" w:rsidRPr="00A952E8" w:rsidRDefault="00BA3959" w:rsidP="003B5DAF">
      <w:pPr>
        <w:pStyle w:val="a9"/>
        <w:numPr>
          <w:ilvl w:val="0"/>
          <w:numId w:val="16"/>
        </w:numPr>
        <w:spacing w:before="60" w:after="0"/>
        <w:jc w:val="both"/>
        <w:rPr>
          <w:rFonts w:ascii="Arial" w:hAnsi="Arial" w:cs="Arial"/>
        </w:rPr>
      </w:pPr>
      <w:r w:rsidRPr="00A952E8">
        <w:rPr>
          <w:rFonts w:ascii="Arial" w:hAnsi="Arial" w:cs="Arial"/>
        </w:rPr>
        <w:t>εξακρίβωση της δυνατότητας των αναδόχων των έργων να εκτελέσουν το έργο</w:t>
      </w:r>
      <w:r w:rsidR="002169EA" w:rsidRPr="00A952E8">
        <w:rPr>
          <w:rFonts w:ascii="Arial" w:hAnsi="Arial" w:cs="Arial"/>
        </w:rPr>
        <w:t>,</w:t>
      </w:r>
      <w:r w:rsidRPr="00A952E8">
        <w:rPr>
          <w:rFonts w:ascii="Arial" w:hAnsi="Arial" w:cs="Arial"/>
        </w:rPr>
        <w:t>·</w:t>
      </w:r>
    </w:p>
    <w:p w:rsidR="00BA3959" w:rsidRPr="00A952E8" w:rsidRDefault="00BA3959" w:rsidP="003B5DAF">
      <w:pPr>
        <w:pStyle w:val="a9"/>
        <w:numPr>
          <w:ilvl w:val="0"/>
          <w:numId w:val="16"/>
        </w:numPr>
        <w:spacing w:before="60" w:after="0"/>
        <w:jc w:val="both"/>
        <w:rPr>
          <w:rFonts w:ascii="Arial" w:hAnsi="Arial" w:cs="Arial"/>
        </w:rPr>
      </w:pPr>
      <w:r w:rsidRPr="00A952E8">
        <w:rPr>
          <w:rFonts w:ascii="Arial" w:hAnsi="Arial" w:cs="Arial"/>
        </w:rPr>
        <w:t>εξασφάλιση ότι το έργο έχει ή μπορεί να εξασφαλίσει όλες τις απαραίτητες άδειες και εγκρίσεις</w:t>
      </w:r>
      <w:r w:rsidR="002169EA" w:rsidRPr="00A952E8">
        <w:rPr>
          <w:rFonts w:ascii="Arial" w:hAnsi="Arial" w:cs="Arial"/>
        </w:rPr>
        <w:t>,</w:t>
      </w:r>
      <w:r w:rsidRPr="00A952E8">
        <w:rPr>
          <w:rFonts w:ascii="Arial" w:hAnsi="Arial" w:cs="Arial"/>
        </w:rPr>
        <w:t>·</w:t>
      </w:r>
    </w:p>
    <w:p w:rsidR="00BA3959" w:rsidRPr="00A952E8" w:rsidRDefault="00BA3959" w:rsidP="003B5DAF">
      <w:pPr>
        <w:pStyle w:val="a9"/>
        <w:numPr>
          <w:ilvl w:val="0"/>
          <w:numId w:val="16"/>
        </w:numPr>
        <w:spacing w:before="60" w:after="0"/>
        <w:jc w:val="both"/>
        <w:rPr>
          <w:rFonts w:ascii="Arial" w:hAnsi="Arial" w:cs="Arial"/>
        </w:rPr>
      </w:pPr>
      <w:r w:rsidRPr="00A952E8">
        <w:rPr>
          <w:rFonts w:ascii="Arial" w:hAnsi="Arial" w:cs="Arial"/>
        </w:rPr>
        <w:t>προκαταρκτικός έλεγχος επιλεξιμότητας πριν από τη διαβίβαση του φακέλου στη Δ.Α.</w:t>
      </w:r>
    </w:p>
    <w:p w:rsidR="000A139F" w:rsidRPr="00A952E8" w:rsidRDefault="000A139F" w:rsidP="003B5DAF">
      <w:pPr>
        <w:pStyle w:val="a9"/>
        <w:spacing w:before="60" w:after="0"/>
        <w:jc w:val="both"/>
        <w:rPr>
          <w:rFonts w:ascii="Arial" w:hAnsi="Arial" w:cs="Arial"/>
        </w:rPr>
      </w:pPr>
    </w:p>
    <w:p w:rsidR="0092550B" w:rsidRPr="00A952E8" w:rsidRDefault="00A66ED0" w:rsidP="003B5DAF">
      <w:pPr>
        <w:pStyle w:val="a9"/>
        <w:spacing w:before="60" w:after="0"/>
        <w:jc w:val="both"/>
        <w:rPr>
          <w:rFonts w:ascii="Arial" w:hAnsi="Arial" w:cs="Arial"/>
        </w:rPr>
      </w:pPr>
      <w:r w:rsidRPr="00A952E8">
        <w:rPr>
          <w:rFonts w:ascii="Arial" w:hAnsi="Arial" w:cs="Arial"/>
        </w:rPr>
        <w:t xml:space="preserve">Στο </w:t>
      </w:r>
      <w:r w:rsidR="0092550B" w:rsidRPr="00A952E8">
        <w:rPr>
          <w:rFonts w:ascii="Arial" w:hAnsi="Arial" w:cs="Arial"/>
        </w:rPr>
        <w:t xml:space="preserve"> πλαίσιο υλοποίησης στρατηγικών ΤΑΠΤΟΚ</w:t>
      </w:r>
      <w:r w:rsidR="00B678DC" w:rsidRPr="00A952E8">
        <w:rPr>
          <w:rFonts w:ascii="Arial" w:hAnsi="Arial" w:cs="Arial"/>
        </w:rPr>
        <w:t>,</w:t>
      </w:r>
      <w:r w:rsidR="0092550B" w:rsidRPr="00A952E8">
        <w:rPr>
          <w:rFonts w:ascii="Arial" w:hAnsi="Arial" w:cs="Arial"/>
        </w:rPr>
        <w:t xml:space="preserve"> </w:t>
      </w:r>
      <w:r w:rsidRPr="00A952E8">
        <w:rPr>
          <w:rFonts w:ascii="Arial" w:hAnsi="Arial" w:cs="Arial"/>
        </w:rPr>
        <w:t>στην Απόφαση ορισμού του ΕΦΔ/ΟΤΔ</w:t>
      </w:r>
      <w:r w:rsidR="0092550B" w:rsidRPr="00A952E8">
        <w:rPr>
          <w:rFonts w:ascii="Arial" w:hAnsi="Arial" w:cs="Arial"/>
        </w:rPr>
        <w:t xml:space="preserve">, </w:t>
      </w:r>
      <w:r w:rsidRPr="00A952E8">
        <w:rPr>
          <w:rFonts w:ascii="Arial" w:hAnsi="Arial" w:cs="Arial"/>
        </w:rPr>
        <w:t xml:space="preserve">πρέπει να αποσαφηνίζεται ο όρος «επιλογή πράξεων» και τα </w:t>
      </w:r>
      <w:r w:rsidR="0092550B" w:rsidRPr="00A952E8">
        <w:rPr>
          <w:rFonts w:ascii="Arial" w:hAnsi="Arial" w:cs="Arial"/>
        </w:rPr>
        <w:t xml:space="preserve">διακριτά τα καθήκοντα που αναλαμβάνουν οι ΟΤΔ και οι Ειδικές Υπηρεσίες Διαχείρισης. </w:t>
      </w:r>
    </w:p>
    <w:p w:rsidR="0092550B" w:rsidRPr="00A952E8" w:rsidRDefault="0092550B" w:rsidP="003B5DAF">
      <w:pPr>
        <w:pStyle w:val="a9"/>
        <w:spacing w:before="60" w:after="0"/>
        <w:jc w:val="both"/>
        <w:rPr>
          <w:rFonts w:ascii="Arial" w:hAnsi="Arial" w:cs="Arial"/>
        </w:rPr>
      </w:pPr>
    </w:p>
    <w:p w:rsidR="00B57E8D" w:rsidRPr="00A952E8" w:rsidRDefault="0092550B" w:rsidP="003B5DAF">
      <w:pPr>
        <w:pStyle w:val="a9"/>
        <w:spacing w:before="60" w:after="0"/>
        <w:contextualSpacing w:val="0"/>
        <w:jc w:val="both"/>
        <w:rPr>
          <w:rFonts w:ascii="Arial" w:hAnsi="Arial" w:cs="Arial"/>
        </w:rPr>
      </w:pPr>
      <w:r w:rsidRPr="00A952E8">
        <w:rPr>
          <w:rFonts w:ascii="Arial" w:hAnsi="Arial" w:cs="Arial"/>
        </w:rPr>
        <w:t>Η</w:t>
      </w:r>
      <w:r w:rsidR="00B57E8D" w:rsidRPr="00A952E8">
        <w:rPr>
          <w:rFonts w:ascii="Arial" w:hAnsi="Arial" w:cs="Arial"/>
        </w:rPr>
        <w:t xml:space="preserve"> </w:t>
      </w:r>
      <w:r w:rsidR="00B57E8D" w:rsidRPr="00A952E8">
        <w:rPr>
          <w:rFonts w:ascii="Arial" w:hAnsi="Arial" w:cs="Arial"/>
          <w:b/>
        </w:rPr>
        <w:t>επιλογή πράξεων</w:t>
      </w:r>
      <w:r w:rsidRPr="00A952E8">
        <w:rPr>
          <w:rFonts w:ascii="Arial" w:hAnsi="Arial" w:cs="Arial"/>
        </w:rPr>
        <w:t xml:space="preserve"> μπορεί να αφορά</w:t>
      </w:r>
      <w:r w:rsidR="00B57E8D" w:rsidRPr="00A952E8">
        <w:rPr>
          <w:rFonts w:ascii="Arial" w:hAnsi="Arial" w:cs="Arial"/>
        </w:rPr>
        <w:t xml:space="preserve">: </w:t>
      </w:r>
    </w:p>
    <w:p w:rsidR="00B57E8D" w:rsidRPr="00A952E8" w:rsidRDefault="00D43EF5" w:rsidP="003B5DAF">
      <w:pPr>
        <w:pStyle w:val="a9"/>
        <w:tabs>
          <w:tab w:val="left" w:pos="1134"/>
        </w:tabs>
        <w:spacing w:before="60" w:after="0"/>
        <w:ind w:left="1134" w:hanging="283"/>
        <w:contextualSpacing w:val="0"/>
        <w:jc w:val="both"/>
        <w:rPr>
          <w:rFonts w:ascii="Arial" w:hAnsi="Arial" w:cs="Arial"/>
        </w:rPr>
      </w:pPr>
      <w:r w:rsidRPr="00A952E8">
        <w:rPr>
          <w:rFonts w:ascii="Arial" w:hAnsi="Arial" w:cs="Arial"/>
        </w:rPr>
        <w:lastRenderedPageBreak/>
        <w:t>α)</w:t>
      </w:r>
      <w:r w:rsidRPr="00A952E8">
        <w:rPr>
          <w:rFonts w:ascii="Arial" w:hAnsi="Arial" w:cs="Arial"/>
        </w:rPr>
        <w:tab/>
      </w:r>
      <w:r w:rsidR="0092550B" w:rsidRPr="00A952E8">
        <w:rPr>
          <w:rFonts w:ascii="Arial" w:hAnsi="Arial" w:cs="Arial"/>
        </w:rPr>
        <w:t xml:space="preserve">την </w:t>
      </w:r>
      <w:r w:rsidR="00B57E8D" w:rsidRPr="00A952E8">
        <w:rPr>
          <w:rFonts w:ascii="Arial" w:hAnsi="Arial" w:cs="Arial"/>
        </w:rPr>
        <w:t xml:space="preserve">απόφαση </w:t>
      </w:r>
      <w:r w:rsidR="00AC1CA0" w:rsidRPr="00A952E8">
        <w:rPr>
          <w:rFonts w:ascii="Arial" w:hAnsi="Arial" w:cs="Arial"/>
        </w:rPr>
        <w:t>εκχώρησης σ</w:t>
      </w:r>
      <w:r w:rsidR="0092550B" w:rsidRPr="00A952E8">
        <w:rPr>
          <w:rFonts w:ascii="Arial" w:hAnsi="Arial" w:cs="Arial"/>
        </w:rPr>
        <w:t>τη</w:t>
      </w:r>
      <w:r w:rsidR="00AC1CA0" w:rsidRPr="00A952E8">
        <w:rPr>
          <w:rFonts w:ascii="Arial" w:hAnsi="Arial" w:cs="Arial"/>
        </w:rPr>
        <w:t>ν</w:t>
      </w:r>
      <w:r w:rsidR="0092550B" w:rsidRPr="00A952E8">
        <w:rPr>
          <w:rFonts w:ascii="Arial" w:hAnsi="Arial" w:cs="Arial"/>
        </w:rPr>
        <w:t xml:space="preserve"> ΟΤΔ  </w:t>
      </w:r>
      <w:r w:rsidR="00AC1CA0" w:rsidRPr="00A952E8">
        <w:rPr>
          <w:rFonts w:ascii="Arial" w:hAnsi="Arial" w:cs="Arial"/>
        </w:rPr>
        <w:t>στον ποιοτικό έλεγχο των πράξεων (</w:t>
      </w:r>
      <w:r w:rsidR="00B57E8D" w:rsidRPr="00A952E8">
        <w:rPr>
          <w:rFonts w:ascii="Arial" w:hAnsi="Arial" w:cs="Arial"/>
        </w:rPr>
        <w:t>σκοπιμότητα</w:t>
      </w:r>
      <w:r w:rsidR="00AC1CA0" w:rsidRPr="00A952E8">
        <w:rPr>
          <w:rFonts w:ascii="Arial" w:hAnsi="Arial" w:cs="Arial"/>
        </w:rPr>
        <w:t>/</w:t>
      </w:r>
      <w:proofErr w:type="spellStart"/>
      <w:r w:rsidR="00AC1CA0" w:rsidRPr="00A952E8">
        <w:rPr>
          <w:rFonts w:ascii="Arial" w:hAnsi="Arial" w:cs="Arial"/>
        </w:rPr>
        <w:t>συνάφει</w:t>
      </w:r>
      <w:proofErr w:type="spellEnd"/>
      <w:r w:rsidR="00AC1CA0" w:rsidRPr="00A952E8">
        <w:rPr>
          <w:rFonts w:ascii="Arial" w:hAnsi="Arial" w:cs="Arial"/>
        </w:rPr>
        <w:t xml:space="preserve">α). Στην περίπτωση αυτή η ΔΑ εξετάζει την </w:t>
      </w:r>
      <w:proofErr w:type="spellStart"/>
      <w:r w:rsidR="00AC1CA0" w:rsidRPr="00A952E8">
        <w:rPr>
          <w:rFonts w:ascii="Arial" w:hAnsi="Arial" w:cs="Arial"/>
        </w:rPr>
        <w:t>επιλεξιμότητα</w:t>
      </w:r>
      <w:proofErr w:type="spellEnd"/>
      <w:r w:rsidR="00AC1CA0" w:rsidRPr="00A952E8">
        <w:rPr>
          <w:rFonts w:ascii="Arial" w:hAnsi="Arial" w:cs="Arial"/>
        </w:rPr>
        <w:t xml:space="preserve"> εκείνων των πράξεων οι οποίες έχουν ήδη επιλεχθεί από τις ΟΤΔ.</w:t>
      </w:r>
      <w:r w:rsidR="00B57E8D" w:rsidRPr="00A952E8">
        <w:rPr>
          <w:rFonts w:ascii="Arial" w:hAnsi="Arial" w:cs="Arial"/>
        </w:rPr>
        <w:t xml:space="preserve"> </w:t>
      </w:r>
    </w:p>
    <w:p w:rsidR="00B354F6" w:rsidRPr="00A952E8" w:rsidRDefault="00D43EF5" w:rsidP="003B5DAF">
      <w:pPr>
        <w:pStyle w:val="a9"/>
        <w:tabs>
          <w:tab w:val="left" w:pos="1134"/>
        </w:tabs>
        <w:spacing w:before="60" w:after="0"/>
        <w:ind w:left="1134" w:hanging="283"/>
        <w:contextualSpacing w:val="0"/>
        <w:jc w:val="both"/>
        <w:rPr>
          <w:rFonts w:ascii="Arial" w:hAnsi="Arial" w:cs="Arial"/>
        </w:rPr>
      </w:pPr>
      <w:r w:rsidRPr="00A952E8">
        <w:rPr>
          <w:rFonts w:ascii="Arial" w:hAnsi="Arial" w:cs="Arial"/>
        </w:rPr>
        <w:t>β)</w:t>
      </w:r>
      <w:r w:rsidRPr="00A952E8">
        <w:rPr>
          <w:rFonts w:ascii="Arial" w:hAnsi="Arial" w:cs="Arial"/>
        </w:rPr>
        <w:tab/>
      </w:r>
      <w:r w:rsidR="0092550B" w:rsidRPr="00A952E8">
        <w:rPr>
          <w:rFonts w:ascii="Arial" w:hAnsi="Arial" w:cs="Arial"/>
        </w:rPr>
        <w:t xml:space="preserve">την επιλογή της πράξης </w:t>
      </w:r>
      <w:r w:rsidR="00B57E8D" w:rsidRPr="00A952E8">
        <w:rPr>
          <w:rFonts w:ascii="Arial" w:hAnsi="Arial" w:cs="Arial"/>
        </w:rPr>
        <w:t>από την ΟΤΔ,</w:t>
      </w:r>
      <w:r w:rsidR="00CD4C7B" w:rsidRPr="00A952E8">
        <w:rPr>
          <w:rFonts w:ascii="Arial" w:hAnsi="Arial" w:cs="Arial"/>
        </w:rPr>
        <w:t xml:space="preserve"> </w:t>
      </w:r>
      <w:r w:rsidR="00B57E8D" w:rsidRPr="00A952E8">
        <w:rPr>
          <w:rFonts w:ascii="Arial" w:hAnsi="Arial" w:cs="Arial"/>
        </w:rPr>
        <w:t>ως εκχωρούμενη αρμοδιότητα από τη ΔΑ, με την πρόβλεψη δειγματοληπτικού ελέγχου από τη ΔΑ</w:t>
      </w:r>
      <w:r w:rsidR="00CD4C7B" w:rsidRPr="00A952E8">
        <w:rPr>
          <w:rFonts w:ascii="Arial" w:hAnsi="Arial" w:cs="Arial"/>
        </w:rPr>
        <w:t>,</w:t>
      </w:r>
    </w:p>
    <w:p w:rsidR="00AC1CA0" w:rsidRPr="00A952E8" w:rsidRDefault="00787235" w:rsidP="003B5DAF">
      <w:pPr>
        <w:pStyle w:val="a9"/>
        <w:tabs>
          <w:tab w:val="left" w:pos="851"/>
        </w:tabs>
        <w:spacing w:before="60" w:after="0"/>
        <w:ind w:left="851"/>
        <w:jc w:val="both"/>
        <w:rPr>
          <w:rFonts w:ascii="Arial" w:hAnsi="Arial" w:cs="Arial"/>
        </w:rPr>
      </w:pPr>
      <w:r w:rsidRPr="00A952E8">
        <w:rPr>
          <w:rFonts w:ascii="Arial" w:hAnsi="Arial" w:cs="Arial"/>
        </w:rPr>
        <w:t xml:space="preserve">Οι </w:t>
      </w:r>
      <w:r w:rsidR="00AC1CA0" w:rsidRPr="00A952E8">
        <w:rPr>
          <w:rFonts w:ascii="Arial" w:hAnsi="Arial" w:cs="Arial"/>
        </w:rPr>
        <w:t xml:space="preserve">δειγματοληπτικοί </w:t>
      </w:r>
      <w:r w:rsidRPr="00A952E8">
        <w:rPr>
          <w:rFonts w:ascii="Arial" w:hAnsi="Arial" w:cs="Arial"/>
        </w:rPr>
        <w:t xml:space="preserve">έλεγχοι επιλεξιμότητας που προηγούνται της έγκρισης της πράξης πραγματοποιούνται από τη Διαχειριστική Αρχή. </w:t>
      </w:r>
      <w:r w:rsidR="00AC1CA0" w:rsidRPr="00A952E8">
        <w:rPr>
          <w:rFonts w:ascii="Arial" w:hAnsi="Arial" w:cs="Arial"/>
        </w:rPr>
        <w:t xml:space="preserve">Η ΔΑ εξετάζει την </w:t>
      </w:r>
      <w:proofErr w:type="spellStart"/>
      <w:r w:rsidR="00AC1CA0" w:rsidRPr="00A952E8">
        <w:rPr>
          <w:rFonts w:ascii="Arial" w:hAnsi="Arial" w:cs="Arial"/>
        </w:rPr>
        <w:t>επιλεξιμότητα</w:t>
      </w:r>
      <w:proofErr w:type="spellEnd"/>
      <w:r w:rsidR="00AC1CA0" w:rsidRPr="00A952E8">
        <w:rPr>
          <w:rFonts w:ascii="Arial" w:hAnsi="Arial" w:cs="Arial"/>
        </w:rPr>
        <w:t xml:space="preserve"> εκείνων των πράξεων οι οποίες έχουν ήδη επιλεχθεί από τις ΟΤΔ. </w:t>
      </w:r>
    </w:p>
    <w:p w:rsidR="00787235" w:rsidRPr="00A952E8" w:rsidRDefault="00787235" w:rsidP="003B5DAF">
      <w:pPr>
        <w:pStyle w:val="a9"/>
        <w:spacing w:before="60" w:after="0"/>
        <w:ind w:left="1134"/>
        <w:jc w:val="both"/>
        <w:rPr>
          <w:rFonts w:ascii="Arial" w:hAnsi="Arial" w:cs="Arial"/>
        </w:rPr>
      </w:pPr>
    </w:p>
    <w:p w:rsidR="00B57E8D" w:rsidRPr="00A952E8" w:rsidRDefault="00D43EF5" w:rsidP="003B5DAF">
      <w:pPr>
        <w:pStyle w:val="a9"/>
        <w:tabs>
          <w:tab w:val="left" w:pos="1134"/>
        </w:tabs>
        <w:spacing w:before="60" w:after="0"/>
        <w:ind w:left="1134" w:hanging="283"/>
        <w:jc w:val="both"/>
        <w:rPr>
          <w:rFonts w:ascii="Arial" w:hAnsi="Arial" w:cs="Arial"/>
        </w:rPr>
      </w:pPr>
      <w:r w:rsidRPr="00A952E8">
        <w:rPr>
          <w:rFonts w:ascii="Arial" w:hAnsi="Arial" w:cs="Arial"/>
        </w:rPr>
        <w:t>γ)</w:t>
      </w:r>
      <w:r w:rsidRPr="00A952E8">
        <w:rPr>
          <w:rFonts w:ascii="Arial" w:hAnsi="Arial" w:cs="Arial"/>
        </w:rPr>
        <w:tab/>
      </w:r>
      <w:r w:rsidR="0092550B" w:rsidRPr="00A952E8">
        <w:rPr>
          <w:rFonts w:ascii="Arial" w:hAnsi="Arial" w:cs="Arial"/>
        </w:rPr>
        <w:t xml:space="preserve">την </w:t>
      </w:r>
      <w:proofErr w:type="spellStart"/>
      <w:r w:rsidR="0092550B" w:rsidRPr="00A952E8">
        <w:rPr>
          <w:rFonts w:ascii="Arial" w:hAnsi="Arial" w:cs="Arial"/>
        </w:rPr>
        <w:t>εξ</w:t>
      </w:r>
      <w:r w:rsidR="00AC1CA0" w:rsidRPr="00A952E8">
        <w:rPr>
          <w:rFonts w:ascii="Arial" w:hAnsi="Arial" w:cs="Arial"/>
        </w:rPr>
        <w:t>’</w:t>
      </w:r>
      <w:r w:rsidR="0092550B" w:rsidRPr="00A952E8">
        <w:rPr>
          <w:rFonts w:ascii="Arial" w:hAnsi="Arial" w:cs="Arial"/>
        </w:rPr>
        <w:t>ολοκλήρου</w:t>
      </w:r>
      <w:proofErr w:type="spellEnd"/>
      <w:r w:rsidR="0092550B" w:rsidRPr="00A952E8">
        <w:rPr>
          <w:rFonts w:ascii="Arial" w:hAnsi="Arial" w:cs="Arial"/>
        </w:rPr>
        <w:t xml:space="preserve"> εκχώρηση της επιλογής πράξης </w:t>
      </w:r>
      <w:r w:rsidR="00AC1CA0" w:rsidRPr="00A952E8">
        <w:rPr>
          <w:rFonts w:ascii="Arial" w:hAnsi="Arial" w:cs="Arial"/>
        </w:rPr>
        <w:t>σ</w:t>
      </w:r>
      <w:r w:rsidR="00B57E8D" w:rsidRPr="00A952E8">
        <w:rPr>
          <w:rFonts w:ascii="Arial" w:hAnsi="Arial" w:cs="Arial"/>
        </w:rPr>
        <w:t>τη</w:t>
      </w:r>
      <w:r w:rsidR="00AC1CA0" w:rsidRPr="00A952E8">
        <w:rPr>
          <w:rFonts w:ascii="Arial" w:hAnsi="Arial" w:cs="Arial"/>
        </w:rPr>
        <w:t>ν</w:t>
      </w:r>
      <w:r w:rsidR="00B57E8D" w:rsidRPr="00A952E8">
        <w:rPr>
          <w:rFonts w:ascii="Arial" w:hAnsi="Arial" w:cs="Arial"/>
        </w:rPr>
        <w:t xml:space="preserve"> ΟΤΔ</w:t>
      </w:r>
      <w:r w:rsidR="0092550B" w:rsidRPr="00A952E8">
        <w:rPr>
          <w:rFonts w:ascii="Arial" w:hAnsi="Arial" w:cs="Arial"/>
        </w:rPr>
        <w:t>,</w:t>
      </w:r>
      <w:r w:rsidR="00B57E8D" w:rsidRPr="00A952E8">
        <w:rPr>
          <w:rFonts w:ascii="Arial" w:hAnsi="Arial" w:cs="Arial"/>
        </w:rPr>
        <w:t xml:space="preserve"> </w:t>
      </w:r>
      <w:r w:rsidR="0092550B" w:rsidRPr="00A952E8">
        <w:rPr>
          <w:rFonts w:ascii="Arial" w:hAnsi="Arial" w:cs="Arial"/>
        </w:rPr>
        <w:t xml:space="preserve">με </w:t>
      </w:r>
      <w:r w:rsidR="00B57E8D" w:rsidRPr="00A952E8">
        <w:rPr>
          <w:rFonts w:ascii="Arial" w:hAnsi="Arial" w:cs="Arial"/>
        </w:rPr>
        <w:t xml:space="preserve">όλες τις </w:t>
      </w:r>
      <w:r w:rsidR="00BA3959" w:rsidRPr="00A952E8">
        <w:rPr>
          <w:rFonts w:ascii="Arial" w:hAnsi="Arial" w:cs="Arial"/>
        </w:rPr>
        <w:t xml:space="preserve">σχετικές </w:t>
      </w:r>
      <w:r w:rsidR="00AC1CA0" w:rsidRPr="00A952E8">
        <w:rPr>
          <w:rFonts w:ascii="Arial" w:hAnsi="Arial" w:cs="Arial"/>
        </w:rPr>
        <w:t xml:space="preserve">διαδικασίες </w:t>
      </w:r>
      <w:r w:rsidR="00B57E8D" w:rsidRPr="00A952E8">
        <w:rPr>
          <w:rFonts w:ascii="Arial" w:hAnsi="Arial" w:cs="Arial"/>
        </w:rPr>
        <w:t>που προβλέπονται στο ΣΔΕ.</w:t>
      </w:r>
    </w:p>
    <w:p w:rsidR="00F06BA1" w:rsidRPr="00A952E8" w:rsidRDefault="00F06BA1" w:rsidP="003B5DAF">
      <w:pPr>
        <w:pStyle w:val="a9"/>
        <w:spacing w:before="60" w:after="0"/>
        <w:jc w:val="both"/>
        <w:rPr>
          <w:rFonts w:ascii="Arial" w:hAnsi="Arial" w:cs="Arial"/>
        </w:rPr>
      </w:pPr>
    </w:p>
    <w:p w:rsidR="00152AF7" w:rsidRPr="00A952E8" w:rsidRDefault="00F06BA1" w:rsidP="003B5DAF">
      <w:pPr>
        <w:pStyle w:val="a9"/>
        <w:spacing w:before="60" w:after="0"/>
        <w:jc w:val="both"/>
        <w:rPr>
          <w:rFonts w:ascii="Arial" w:hAnsi="Arial" w:cs="Arial"/>
        </w:rPr>
      </w:pPr>
      <w:r w:rsidRPr="00A952E8">
        <w:rPr>
          <w:rFonts w:ascii="Arial" w:hAnsi="Arial" w:cs="Arial"/>
          <w:b/>
          <w:u w:val="single"/>
        </w:rPr>
        <w:t>Σε κάθε περίπτωση</w:t>
      </w:r>
      <w:r w:rsidR="002169EA" w:rsidRPr="00A952E8">
        <w:rPr>
          <w:rFonts w:ascii="Arial" w:hAnsi="Arial" w:cs="Arial"/>
          <w:b/>
          <w:u w:val="single"/>
        </w:rPr>
        <w:t>,</w:t>
      </w:r>
      <w:r w:rsidRPr="00A952E8">
        <w:rPr>
          <w:rFonts w:ascii="Arial" w:hAnsi="Arial" w:cs="Arial"/>
          <w:b/>
          <w:u w:val="single"/>
        </w:rPr>
        <w:t xml:space="preserve"> η ΔΑ λαμβάνει όλες τις τελικές αποφάσεις σχετικά με την </w:t>
      </w:r>
      <w:proofErr w:type="spellStart"/>
      <w:r w:rsidRPr="00A952E8">
        <w:rPr>
          <w:rFonts w:ascii="Arial" w:hAnsi="Arial" w:cs="Arial"/>
          <w:b/>
          <w:u w:val="single"/>
        </w:rPr>
        <w:t>επιλεξιμότητα</w:t>
      </w:r>
      <w:proofErr w:type="spellEnd"/>
      <w:r w:rsidRPr="00A952E8">
        <w:rPr>
          <w:rFonts w:ascii="Arial" w:hAnsi="Arial" w:cs="Arial"/>
          <w:b/>
          <w:u w:val="single"/>
        </w:rPr>
        <w:t xml:space="preserve"> της πράξης και τη συμμόρφωση με την εθνική και κοινοτική νομοθεσία.</w:t>
      </w:r>
      <w:r w:rsidR="002169EA" w:rsidRPr="00A952E8">
        <w:rPr>
          <w:rFonts w:ascii="Arial" w:hAnsi="Arial" w:cs="Arial"/>
        </w:rPr>
        <w:t xml:space="preserve"> Ωστόσο, θα πρέπει να διασφ</w:t>
      </w:r>
      <w:r w:rsidR="000A139F" w:rsidRPr="00A952E8">
        <w:rPr>
          <w:rFonts w:ascii="Arial" w:hAnsi="Arial" w:cs="Arial"/>
        </w:rPr>
        <w:t>α</w:t>
      </w:r>
      <w:r w:rsidR="002169EA" w:rsidRPr="00A952E8">
        <w:rPr>
          <w:rFonts w:ascii="Arial" w:hAnsi="Arial" w:cs="Arial"/>
        </w:rPr>
        <w:t>λίζεται ότι η Διαχειριστική</w:t>
      </w:r>
      <w:r w:rsidR="000A139F" w:rsidRPr="00A952E8">
        <w:rPr>
          <w:rFonts w:ascii="Arial" w:hAnsi="Arial" w:cs="Arial"/>
        </w:rPr>
        <w:t xml:space="preserve"> </w:t>
      </w:r>
      <w:r w:rsidR="002169EA" w:rsidRPr="00A952E8">
        <w:rPr>
          <w:rFonts w:ascii="Arial" w:hAnsi="Arial" w:cs="Arial"/>
        </w:rPr>
        <w:t xml:space="preserve">Αρχή δεν χρησιμοποιεί τους ελέγχους επιλεξιμότητας προκειμένου να αξιολογήσει τη σκοπιμότητα ή την ποιότητα των έργων. </w:t>
      </w:r>
    </w:p>
    <w:p w:rsidR="00F06BA1" w:rsidRPr="00A952E8" w:rsidRDefault="00F06BA1" w:rsidP="003B5DAF">
      <w:pPr>
        <w:pStyle w:val="a9"/>
        <w:spacing w:before="60" w:after="0"/>
        <w:jc w:val="both"/>
        <w:rPr>
          <w:rFonts w:ascii="Arial" w:hAnsi="Arial" w:cs="Arial"/>
        </w:rPr>
      </w:pPr>
    </w:p>
    <w:p w:rsidR="00B354F6" w:rsidRPr="00A952E8" w:rsidRDefault="0092550B" w:rsidP="003B5DAF">
      <w:pPr>
        <w:pStyle w:val="a9"/>
        <w:numPr>
          <w:ilvl w:val="0"/>
          <w:numId w:val="11"/>
        </w:numPr>
        <w:spacing w:before="60" w:after="0"/>
        <w:jc w:val="both"/>
        <w:rPr>
          <w:rFonts w:ascii="Arial" w:hAnsi="Arial" w:cs="Arial"/>
          <w:b/>
        </w:rPr>
      </w:pPr>
      <w:r w:rsidRPr="00A952E8">
        <w:rPr>
          <w:rFonts w:ascii="Arial" w:hAnsi="Arial" w:cs="Arial"/>
          <w:b/>
        </w:rPr>
        <w:t>Π</w:t>
      </w:r>
      <w:r w:rsidR="00B354F6" w:rsidRPr="00A952E8">
        <w:rPr>
          <w:rFonts w:ascii="Arial" w:hAnsi="Arial" w:cs="Arial"/>
          <w:b/>
        </w:rPr>
        <w:t>αρακολούθηση της εφαρμογής της στρατηγικής τοπικής ανάπτυξης με πρωτοβουλία τοπικών κοινοτήτων και των χρηματοδοτούμενων πράξεων και την εκτέλεση ειδικών δραστηριοτήτων αξιολόγησης που συνδέονται με την εν λόγω στρατηγική.</w:t>
      </w:r>
    </w:p>
    <w:p w:rsidR="002B1A62" w:rsidRPr="00A952E8" w:rsidRDefault="002B1A62" w:rsidP="003B5DAF">
      <w:pPr>
        <w:pStyle w:val="a9"/>
        <w:spacing w:before="60" w:after="0"/>
        <w:jc w:val="both"/>
        <w:rPr>
          <w:rFonts w:ascii="Arial" w:hAnsi="Arial" w:cs="Arial"/>
          <w:b/>
        </w:rPr>
      </w:pPr>
    </w:p>
    <w:p w:rsidR="003B2EA3" w:rsidRPr="00A952E8" w:rsidRDefault="003B2EA3" w:rsidP="003B5DAF">
      <w:pPr>
        <w:pStyle w:val="a9"/>
        <w:spacing w:before="60" w:after="0"/>
        <w:jc w:val="both"/>
        <w:rPr>
          <w:rFonts w:ascii="Arial" w:hAnsi="Arial" w:cs="Arial"/>
        </w:rPr>
      </w:pPr>
      <w:r w:rsidRPr="00A952E8">
        <w:rPr>
          <w:rFonts w:ascii="Arial" w:hAnsi="Arial" w:cs="Arial"/>
        </w:rPr>
        <w:t>Το ΤΑΠΤΟΚ εφαρμόζεται στο πλαίσιο των σχετικών Προγραμμάτων και των προτεραιοτήτων τους. Με την επίτευξη των στόχων των τοπικών αναπτυξιακών στρατηγικών, οι Ομάδες Τοπικής Δράσης συνεισφέρουν στις σχετικές προτεραιότητες και ειδικούς στόχων των αντίστοιχων Προγραμμάτων.</w:t>
      </w:r>
    </w:p>
    <w:p w:rsidR="003B2EA3" w:rsidRPr="00A952E8" w:rsidRDefault="003B2EA3" w:rsidP="003B5DAF">
      <w:pPr>
        <w:pStyle w:val="a9"/>
        <w:spacing w:before="60" w:after="0"/>
        <w:jc w:val="both"/>
        <w:rPr>
          <w:rFonts w:ascii="Arial" w:hAnsi="Arial" w:cs="Arial"/>
          <w:b/>
        </w:rPr>
      </w:pPr>
    </w:p>
    <w:p w:rsidR="003B2EA3" w:rsidRPr="00A952E8" w:rsidRDefault="00F26940" w:rsidP="003B5DAF">
      <w:pPr>
        <w:pStyle w:val="a9"/>
        <w:spacing w:before="60" w:after="0"/>
        <w:jc w:val="both"/>
        <w:rPr>
          <w:rFonts w:ascii="Arial" w:hAnsi="Arial" w:cs="Arial"/>
        </w:rPr>
      </w:pPr>
      <w:r w:rsidRPr="00A952E8">
        <w:rPr>
          <w:rFonts w:ascii="Arial" w:hAnsi="Arial" w:cs="Arial"/>
        </w:rPr>
        <w:t>Κάθε Ειδική Υπηρεσία προβαίνει σε εξειδίκευση των θεμάτων αξιολόγησης της αποτελ</w:t>
      </w:r>
      <w:r w:rsidR="0053546F" w:rsidRPr="00A952E8">
        <w:rPr>
          <w:rFonts w:ascii="Arial" w:hAnsi="Arial" w:cs="Arial"/>
        </w:rPr>
        <w:t>ε</w:t>
      </w:r>
      <w:r w:rsidRPr="00A952E8">
        <w:rPr>
          <w:rFonts w:ascii="Arial" w:hAnsi="Arial" w:cs="Arial"/>
        </w:rPr>
        <w:t>σμ</w:t>
      </w:r>
      <w:r w:rsidR="0053546F" w:rsidRPr="00A952E8">
        <w:rPr>
          <w:rFonts w:ascii="Arial" w:hAnsi="Arial" w:cs="Arial"/>
        </w:rPr>
        <w:t>α</w:t>
      </w:r>
      <w:r w:rsidRPr="00A952E8">
        <w:rPr>
          <w:rFonts w:ascii="Arial" w:hAnsi="Arial" w:cs="Arial"/>
        </w:rPr>
        <w:t xml:space="preserve">τικότητας και αποδοτικότητας του εργαλείου ΤΑΠΤΟΚ είτε στο πλαίσιο αξιολογήσεων που προβλέπονται στο Σχέδιο Αξιολόγησης των Προγραμμάτων είτε ως </w:t>
      </w:r>
      <w:proofErr w:type="spellStart"/>
      <w:r w:rsidRPr="00A952E8">
        <w:rPr>
          <w:rFonts w:ascii="Arial" w:hAnsi="Arial" w:cs="Arial"/>
        </w:rPr>
        <w:t>ad</w:t>
      </w:r>
      <w:proofErr w:type="spellEnd"/>
      <w:r w:rsidRPr="00A952E8">
        <w:rPr>
          <w:rFonts w:ascii="Arial" w:hAnsi="Arial" w:cs="Arial"/>
        </w:rPr>
        <w:t>-</w:t>
      </w:r>
      <w:proofErr w:type="spellStart"/>
      <w:r w:rsidRPr="00A952E8">
        <w:rPr>
          <w:rFonts w:ascii="Arial" w:hAnsi="Arial" w:cs="Arial"/>
        </w:rPr>
        <w:t>hoc</w:t>
      </w:r>
      <w:proofErr w:type="spellEnd"/>
      <w:r w:rsidRPr="00A952E8">
        <w:rPr>
          <w:rFonts w:ascii="Arial" w:hAnsi="Arial" w:cs="Arial"/>
        </w:rPr>
        <w:t xml:space="preserve"> αξιολόγηση. Επιπλέον, για όλες τις Ομάδες Τοπικής Δράσης και κυρίως για τις Ομάδες Τοπικής Δράσης του ΠΑΑ και του </w:t>
      </w:r>
      <w:proofErr w:type="spellStart"/>
      <w:r w:rsidRPr="00A952E8">
        <w:rPr>
          <w:rFonts w:ascii="Arial" w:hAnsi="Arial" w:cs="Arial"/>
        </w:rPr>
        <w:t>ΕΠΑλΘ</w:t>
      </w:r>
      <w:proofErr w:type="spellEnd"/>
      <w:r w:rsidRPr="00A952E8">
        <w:rPr>
          <w:rFonts w:ascii="Arial" w:hAnsi="Arial" w:cs="Arial"/>
        </w:rPr>
        <w:t xml:space="preserve">, θα προωθηθούν προσεγγίσεις και τεχνικές </w:t>
      </w:r>
      <w:proofErr w:type="spellStart"/>
      <w:r w:rsidRPr="00A952E8">
        <w:rPr>
          <w:rFonts w:ascii="Arial" w:hAnsi="Arial" w:cs="Arial"/>
        </w:rPr>
        <w:t>αυτοαξιολόγησης</w:t>
      </w:r>
      <w:proofErr w:type="spellEnd"/>
      <w:r w:rsidRPr="00A952E8">
        <w:rPr>
          <w:rFonts w:ascii="Arial" w:hAnsi="Arial" w:cs="Arial"/>
        </w:rPr>
        <w:t xml:space="preserve">. </w:t>
      </w:r>
    </w:p>
    <w:p w:rsidR="003F166B" w:rsidRPr="00A952E8" w:rsidRDefault="003F166B" w:rsidP="003B5DAF">
      <w:pPr>
        <w:pStyle w:val="a9"/>
        <w:spacing w:before="60" w:after="0"/>
        <w:jc w:val="both"/>
        <w:rPr>
          <w:rFonts w:ascii="Arial" w:hAnsi="Arial" w:cs="Arial"/>
        </w:rPr>
      </w:pPr>
    </w:p>
    <w:p w:rsidR="005E6930" w:rsidRPr="00A952E8" w:rsidRDefault="00F638A0" w:rsidP="003B5DAF">
      <w:pPr>
        <w:pStyle w:val="3"/>
        <w:spacing w:before="60"/>
        <w:ind w:left="567" w:right="-199" w:hanging="567"/>
        <w:rPr>
          <w:rFonts w:ascii="Arial" w:hAnsi="Arial" w:cs="Arial"/>
          <w:color w:val="002060"/>
        </w:rPr>
      </w:pPr>
      <w:bookmarkStart w:id="18" w:name="_Toc477784785"/>
      <w:r w:rsidRPr="00A952E8">
        <w:rPr>
          <w:rFonts w:ascii="Arial" w:hAnsi="Arial" w:cs="Arial"/>
          <w:color w:val="002060"/>
        </w:rPr>
        <w:t>4</w:t>
      </w:r>
      <w:r w:rsidR="005E6930" w:rsidRPr="00A952E8">
        <w:rPr>
          <w:rFonts w:ascii="Arial" w:hAnsi="Arial" w:cs="Arial"/>
          <w:color w:val="002060"/>
        </w:rPr>
        <w:t xml:space="preserve">.2. </w:t>
      </w:r>
      <w:r w:rsidR="003F166B" w:rsidRPr="00A952E8">
        <w:rPr>
          <w:rFonts w:ascii="Arial" w:hAnsi="Arial" w:cs="Arial"/>
          <w:color w:val="002060"/>
        </w:rPr>
        <w:tab/>
      </w:r>
      <w:r w:rsidR="008E7EEF" w:rsidRPr="00A952E8">
        <w:rPr>
          <w:rFonts w:ascii="Arial" w:hAnsi="Arial" w:cs="Arial"/>
          <w:color w:val="002060"/>
        </w:rPr>
        <w:t>Σ</w:t>
      </w:r>
      <w:r w:rsidR="003C4C5C" w:rsidRPr="00A952E8">
        <w:rPr>
          <w:rFonts w:ascii="Arial" w:hAnsi="Arial" w:cs="Arial"/>
          <w:color w:val="002060"/>
        </w:rPr>
        <w:t>υμπληρωματικά</w:t>
      </w:r>
      <w:r w:rsidR="005E6930" w:rsidRPr="00A952E8">
        <w:rPr>
          <w:rFonts w:ascii="Arial" w:hAnsi="Arial" w:cs="Arial"/>
          <w:color w:val="002060"/>
        </w:rPr>
        <w:t xml:space="preserve"> καθήκοντα/αρμοδιότητες της Ομάδας Τοπικής Δράσης</w:t>
      </w:r>
      <w:bookmarkEnd w:id="18"/>
      <w:r w:rsidR="005E6930" w:rsidRPr="00A952E8">
        <w:rPr>
          <w:rFonts w:ascii="Arial" w:hAnsi="Arial" w:cs="Arial"/>
          <w:color w:val="002060"/>
        </w:rPr>
        <w:t xml:space="preserve"> </w:t>
      </w:r>
    </w:p>
    <w:p w:rsidR="00FC706B" w:rsidRPr="00A952E8" w:rsidRDefault="002B1A62" w:rsidP="003B5DAF">
      <w:pPr>
        <w:spacing w:before="60" w:after="0"/>
        <w:jc w:val="both"/>
        <w:rPr>
          <w:rFonts w:ascii="Arial" w:hAnsi="Arial" w:cs="Arial"/>
        </w:rPr>
      </w:pPr>
      <w:r w:rsidRPr="00A952E8">
        <w:rPr>
          <w:rFonts w:ascii="Arial" w:hAnsi="Arial" w:cs="Arial"/>
        </w:rPr>
        <w:t>Πέραν των ανωτέρω καθηκόντων και σ</w:t>
      </w:r>
      <w:r w:rsidR="0092550B" w:rsidRPr="00A952E8">
        <w:rPr>
          <w:rFonts w:ascii="Arial" w:hAnsi="Arial" w:cs="Arial"/>
        </w:rPr>
        <w:t xml:space="preserve">ύμφωνα </w:t>
      </w:r>
      <w:r w:rsidR="00F06BA1" w:rsidRPr="00A952E8">
        <w:rPr>
          <w:rFonts w:ascii="Arial" w:hAnsi="Arial" w:cs="Arial"/>
        </w:rPr>
        <w:t xml:space="preserve">με το Άρθρο 123, σημεία 6 ή 7 του Κανονισμού 1303/2013 και το Άρθρο </w:t>
      </w:r>
      <w:r w:rsidR="00A804F4" w:rsidRPr="00A952E8">
        <w:rPr>
          <w:rFonts w:ascii="Arial" w:hAnsi="Arial" w:cs="Arial"/>
        </w:rPr>
        <w:t>65, παρ.4 και το Άρθρο 66, παρ.2 του Κανονισμού 1305/2013</w:t>
      </w:r>
      <w:r w:rsidR="0092550B" w:rsidRPr="00A952E8">
        <w:rPr>
          <w:rFonts w:ascii="Arial" w:hAnsi="Arial" w:cs="Arial"/>
        </w:rPr>
        <w:t xml:space="preserve">, η Διαχειριστική Αρχή μπορεί να εκχωρεί επιπλέον αρμοδιότητες </w:t>
      </w:r>
      <w:r w:rsidRPr="00A952E8">
        <w:rPr>
          <w:rFonts w:ascii="Arial" w:hAnsi="Arial" w:cs="Arial"/>
        </w:rPr>
        <w:t xml:space="preserve">στις ΟΤΔ.  </w:t>
      </w:r>
    </w:p>
    <w:p w:rsidR="00FC706B" w:rsidRPr="00A952E8" w:rsidRDefault="00FC706B" w:rsidP="003B5DAF">
      <w:pPr>
        <w:spacing w:before="60" w:after="0"/>
        <w:jc w:val="both"/>
        <w:rPr>
          <w:rFonts w:ascii="Arial" w:hAnsi="Arial" w:cs="Arial"/>
        </w:rPr>
      </w:pPr>
      <w:r w:rsidRPr="00A952E8">
        <w:rPr>
          <w:rFonts w:ascii="Arial" w:hAnsi="Arial" w:cs="Arial"/>
        </w:rPr>
        <w:t>Τα καθήκοντα αυτά μπορεί να είναι:</w:t>
      </w:r>
    </w:p>
    <w:p w:rsidR="00FC706B" w:rsidRPr="003B5DAF" w:rsidRDefault="00FC706B" w:rsidP="003B5DAF">
      <w:pPr>
        <w:pStyle w:val="a9"/>
        <w:numPr>
          <w:ilvl w:val="0"/>
          <w:numId w:val="45"/>
        </w:numPr>
        <w:spacing w:before="60" w:after="0"/>
        <w:jc w:val="both"/>
        <w:rPr>
          <w:rFonts w:ascii="Arial" w:hAnsi="Arial" w:cs="Arial"/>
        </w:rPr>
      </w:pPr>
      <w:r w:rsidRPr="003B5DAF">
        <w:rPr>
          <w:rFonts w:ascii="Arial" w:hAnsi="Arial" w:cs="Arial"/>
        </w:rPr>
        <w:t>η υπογραφή της συμφωνίας επιχορήγησης</w:t>
      </w:r>
    </w:p>
    <w:p w:rsidR="002752B6" w:rsidRPr="003B5DAF" w:rsidRDefault="002752B6" w:rsidP="003B5DAF">
      <w:pPr>
        <w:pStyle w:val="a9"/>
        <w:numPr>
          <w:ilvl w:val="0"/>
          <w:numId w:val="45"/>
        </w:numPr>
        <w:spacing w:before="60" w:after="0"/>
        <w:jc w:val="both"/>
        <w:rPr>
          <w:rFonts w:ascii="Arial" w:hAnsi="Arial" w:cs="Arial"/>
        </w:rPr>
      </w:pPr>
      <w:r w:rsidRPr="003B5DAF">
        <w:rPr>
          <w:rFonts w:ascii="Arial" w:hAnsi="Arial" w:cs="Arial"/>
        </w:rPr>
        <w:t>οι διοικητικοί και επιτόπιοι έλεγχοι</w:t>
      </w:r>
    </w:p>
    <w:p w:rsidR="00F06BA1" w:rsidRPr="003B5DAF" w:rsidRDefault="00FC706B" w:rsidP="003B5DAF">
      <w:pPr>
        <w:pStyle w:val="a9"/>
        <w:numPr>
          <w:ilvl w:val="0"/>
          <w:numId w:val="45"/>
        </w:numPr>
        <w:spacing w:after="0"/>
        <w:jc w:val="both"/>
        <w:rPr>
          <w:rFonts w:ascii="Arial" w:hAnsi="Arial" w:cs="Arial"/>
        </w:rPr>
      </w:pPr>
      <w:r w:rsidRPr="003B5DAF">
        <w:rPr>
          <w:rFonts w:ascii="Arial" w:hAnsi="Arial" w:cs="Arial"/>
        </w:rPr>
        <w:t>η πληρωμή (ΕΤΠΑ, ΕΚΤ)</w:t>
      </w:r>
      <w:r w:rsidR="00F06BA1" w:rsidRPr="003B5DAF">
        <w:rPr>
          <w:rFonts w:ascii="Arial" w:hAnsi="Arial" w:cs="Arial"/>
        </w:rPr>
        <w:t xml:space="preserve"> </w:t>
      </w:r>
    </w:p>
    <w:p w:rsidR="00EE2AD2" w:rsidRPr="00A952E8" w:rsidRDefault="00EE2AD2" w:rsidP="00A952E8">
      <w:pPr>
        <w:spacing w:before="60"/>
        <w:jc w:val="both"/>
        <w:rPr>
          <w:rFonts w:ascii="Arial" w:hAnsi="Arial" w:cs="Arial"/>
          <w:color w:val="FF0000"/>
        </w:rPr>
      </w:pPr>
      <w:r w:rsidRPr="00A952E8">
        <w:rPr>
          <w:rFonts w:ascii="Arial" w:hAnsi="Arial" w:cs="Arial"/>
        </w:rPr>
        <w:t xml:space="preserve">Κατά συνέπεια, θα πρέπει να καθορισθεί εξαρχής ο ρόλος και τα καθήκοντα τόσο της ΟΤΔ όσο και της Διαχειριστικής Αρχής και παράλληλα να εξασφαλισθεί ότι οι ΟΤΔ έχουν την </w:t>
      </w:r>
      <w:r w:rsidRPr="00A952E8">
        <w:rPr>
          <w:rFonts w:ascii="Arial" w:hAnsi="Arial" w:cs="Arial"/>
        </w:rPr>
        <w:lastRenderedPageBreak/>
        <w:t>ικανότητα και τη φερεγγυότητα να τηρούν τις αντίστοιχες διαδικασί</w:t>
      </w:r>
      <w:r w:rsidR="002B1A62" w:rsidRPr="00A952E8">
        <w:rPr>
          <w:rFonts w:ascii="Arial" w:hAnsi="Arial" w:cs="Arial"/>
        </w:rPr>
        <w:t>ε</w:t>
      </w:r>
      <w:r w:rsidRPr="00A952E8">
        <w:rPr>
          <w:rFonts w:ascii="Arial" w:hAnsi="Arial" w:cs="Arial"/>
        </w:rPr>
        <w:t xml:space="preserve">ς σύμφωνα με το Σύστημα Διαχείρισης και Ελέγχου. </w:t>
      </w:r>
    </w:p>
    <w:p w:rsidR="001E1154" w:rsidRPr="00A952E8" w:rsidRDefault="00053E04" w:rsidP="00A952E8">
      <w:pPr>
        <w:spacing w:before="60"/>
        <w:jc w:val="both"/>
        <w:rPr>
          <w:rFonts w:ascii="Arial" w:hAnsi="Arial" w:cs="Arial"/>
        </w:rPr>
      </w:pPr>
      <w:r w:rsidRPr="00A952E8">
        <w:rPr>
          <w:rFonts w:ascii="Arial" w:hAnsi="Arial" w:cs="Arial"/>
        </w:rPr>
        <w:t xml:space="preserve">Ο βασικός διαχωρισμός καθηκόντων περιγράφεται </w:t>
      </w:r>
      <w:r w:rsidR="002B1A62" w:rsidRPr="00A952E8">
        <w:rPr>
          <w:rFonts w:ascii="Arial" w:hAnsi="Arial" w:cs="Arial"/>
        </w:rPr>
        <w:t xml:space="preserve">ενδεικτικά </w:t>
      </w:r>
      <w:r w:rsidRPr="00A952E8">
        <w:rPr>
          <w:rFonts w:ascii="Arial" w:hAnsi="Arial" w:cs="Arial"/>
        </w:rPr>
        <w:t xml:space="preserve">στον Πίνακα που ακολουθεί. Ωστόσο, σημειώνεται ότι αυτός μπορεί να αναμορφώνεται εν μέρει ανάλογα με τις επιμέρους διατάξεις των Ταμείων. </w:t>
      </w:r>
    </w:p>
    <w:p w:rsidR="00D43EF5" w:rsidRPr="00A952E8" w:rsidRDefault="00D43EF5" w:rsidP="00A952E8">
      <w:pPr>
        <w:spacing w:before="60"/>
        <w:jc w:val="both"/>
        <w:rPr>
          <w:rFonts w:ascii="Arial" w:hAnsi="Arial" w:cs="Arial"/>
        </w:rPr>
      </w:pPr>
    </w:p>
    <w:tbl>
      <w:tblPr>
        <w:tblStyle w:val="ae"/>
        <w:tblW w:w="8897" w:type="dxa"/>
        <w:tblLayout w:type="fixed"/>
        <w:tblLook w:val="04A0" w:firstRow="1" w:lastRow="0" w:firstColumn="1" w:lastColumn="0" w:noHBand="0" w:noVBand="1"/>
      </w:tblPr>
      <w:tblGrid>
        <w:gridCol w:w="4077"/>
        <w:gridCol w:w="1675"/>
        <w:gridCol w:w="1586"/>
        <w:gridCol w:w="1559"/>
      </w:tblGrid>
      <w:tr w:rsidR="0091477D" w:rsidRPr="00A952E8" w:rsidTr="00983BB3">
        <w:tc>
          <w:tcPr>
            <w:tcW w:w="8897" w:type="dxa"/>
            <w:gridSpan w:val="4"/>
            <w:shd w:val="clear" w:color="auto" w:fill="BFBFBF" w:themeFill="background1" w:themeFillShade="BF"/>
          </w:tcPr>
          <w:p w:rsidR="0091477D" w:rsidRPr="00A952E8" w:rsidRDefault="0091477D" w:rsidP="00A952E8">
            <w:pPr>
              <w:spacing w:before="60"/>
              <w:jc w:val="center"/>
              <w:rPr>
                <w:rFonts w:ascii="Arial" w:hAnsi="Arial" w:cs="Arial"/>
                <w:b/>
              </w:rPr>
            </w:pPr>
            <w:r w:rsidRPr="00A952E8">
              <w:rPr>
                <w:rFonts w:ascii="Arial" w:hAnsi="Arial" w:cs="Arial"/>
                <w:b/>
              </w:rPr>
              <w:t>ΚΑΤΑΝΟΜΗ ΑΡΜΟΔΙΟΤΗΤΩΝ</w:t>
            </w:r>
          </w:p>
        </w:tc>
      </w:tr>
      <w:tr w:rsidR="0091477D" w:rsidRPr="00A952E8" w:rsidTr="00983BB3">
        <w:tc>
          <w:tcPr>
            <w:tcW w:w="4077" w:type="dxa"/>
          </w:tcPr>
          <w:p w:rsidR="0091477D" w:rsidRPr="00A952E8" w:rsidRDefault="0091477D" w:rsidP="00A952E8">
            <w:pPr>
              <w:spacing w:before="60"/>
              <w:jc w:val="both"/>
              <w:rPr>
                <w:rFonts w:ascii="Arial" w:hAnsi="Arial" w:cs="Arial"/>
                <w:b/>
              </w:rPr>
            </w:pPr>
          </w:p>
        </w:tc>
        <w:tc>
          <w:tcPr>
            <w:tcW w:w="1675" w:type="dxa"/>
          </w:tcPr>
          <w:p w:rsidR="0091477D" w:rsidRPr="00A952E8" w:rsidRDefault="0091477D" w:rsidP="00A952E8">
            <w:pPr>
              <w:spacing w:before="60"/>
              <w:jc w:val="center"/>
              <w:rPr>
                <w:rFonts w:ascii="Arial" w:hAnsi="Arial" w:cs="Arial"/>
              </w:rPr>
            </w:pPr>
            <w:r w:rsidRPr="00A952E8">
              <w:rPr>
                <w:rFonts w:ascii="Arial" w:hAnsi="Arial" w:cs="Arial"/>
              </w:rPr>
              <w:t>Επιτροπής Παρακολούθησης</w:t>
            </w:r>
          </w:p>
        </w:tc>
        <w:tc>
          <w:tcPr>
            <w:tcW w:w="1586" w:type="dxa"/>
          </w:tcPr>
          <w:p w:rsidR="0091477D" w:rsidRPr="00A952E8" w:rsidRDefault="0091477D" w:rsidP="00A952E8">
            <w:pPr>
              <w:spacing w:before="60"/>
              <w:jc w:val="center"/>
              <w:rPr>
                <w:rFonts w:ascii="Arial" w:hAnsi="Arial" w:cs="Arial"/>
              </w:rPr>
            </w:pPr>
            <w:r w:rsidRPr="00A952E8">
              <w:rPr>
                <w:rFonts w:ascii="Arial" w:hAnsi="Arial" w:cs="Arial"/>
              </w:rPr>
              <w:t>Διαχειριστικής Αρχής</w:t>
            </w:r>
          </w:p>
        </w:tc>
        <w:tc>
          <w:tcPr>
            <w:tcW w:w="1559" w:type="dxa"/>
          </w:tcPr>
          <w:p w:rsidR="0091477D" w:rsidRPr="00A952E8" w:rsidRDefault="0091477D" w:rsidP="00A952E8">
            <w:pPr>
              <w:spacing w:before="60"/>
              <w:jc w:val="center"/>
              <w:rPr>
                <w:rFonts w:ascii="Arial" w:hAnsi="Arial" w:cs="Arial"/>
              </w:rPr>
            </w:pPr>
            <w:r w:rsidRPr="00A952E8">
              <w:rPr>
                <w:rFonts w:ascii="Arial" w:hAnsi="Arial" w:cs="Arial"/>
              </w:rPr>
              <w:t>Ομάδα Τοπικής Δράσης</w:t>
            </w:r>
          </w:p>
        </w:tc>
      </w:tr>
      <w:tr w:rsidR="0091477D" w:rsidRPr="00A952E8" w:rsidTr="00983BB3">
        <w:tc>
          <w:tcPr>
            <w:tcW w:w="4077" w:type="dxa"/>
          </w:tcPr>
          <w:p w:rsidR="0091477D" w:rsidRPr="00A952E8" w:rsidRDefault="0091477D" w:rsidP="00A952E8">
            <w:pPr>
              <w:spacing w:before="60"/>
              <w:jc w:val="both"/>
              <w:rPr>
                <w:rFonts w:ascii="Arial" w:hAnsi="Arial" w:cs="Arial"/>
                <w:b/>
              </w:rPr>
            </w:pPr>
            <w:r w:rsidRPr="00A952E8">
              <w:rPr>
                <w:rFonts w:ascii="Arial" w:hAnsi="Arial" w:cs="Arial"/>
                <w:b/>
              </w:rPr>
              <w:t>Καθήκοντα για την Στρατηγική ΤΑΠΤΟΚ</w:t>
            </w:r>
          </w:p>
        </w:tc>
        <w:tc>
          <w:tcPr>
            <w:tcW w:w="1675" w:type="dxa"/>
          </w:tcPr>
          <w:p w:rsidR="0091477D" w:rsidRPr="00A952E8" w:rsidRDefault="0091477D" w:rsidP="00A952E8">
            <w:pPr>
              <w:spacing w:before="60"/>
              <w:jc w:val="both"/>
              <w:rPr>
                <w:rFonts w:ascii="Arial" w:hAnsi="Arial" w:cs="Arial"/>
              </w:rPr>
            </w:pPr>
          </w:p>
        </w:tc>
        <w:tc>
          <w:tcPr>
            <w:tcW w:w="1586" w:type="dxa"/>
          </w:tcPr>
          <w:p w:rsidR="0091477D" w:rsidRPr="00A952E8" w:rsidRDefault="0091477D" w:rsidP="00A952E8">
            <w:pPr>
              <w:spacing w:before="60"/>
              <w:jc w:val="both"/>
              <w:rPr>
                <w:rFonts w:ascii="Arial" w:hAnsi="Arial" w:cs="Arial"/>
              </w:rPr>
            </w:pPr>
          </w:p>
        </w:tc>
        <w:tc>
          <w:tcPr>
            <w:tcW w:w="1559" w:type="dxa"/>
          </w:tcPr>
          <w:p w:rsidR="0091477D" w:rsidRPr="00A952E8" w:rsidRDefault="0091477D" w:rsidP="00A952E8">
            <w:pPr>
              <w:spacing w:before="60"/>
              <w:jc w:val="both"/>
              <w:rPr>
                <w:rFonts w:ascii="Arial" w:hAnsi="Arial" w:cs="Arial"/>
              </w:rPr>
            </w:pPr>
          </w:p>
        </w:tc>
      </w:tr>
      <w:tr w:rsidR="0091477D" w:rsidRPr="00A952E8" w:rsidTr="00983BB3">
        <w:tc>
          <w:tcPr>
            <w:tcW w:w="4077" w:type="dxa"/>
          </w:tcPr>
          <w:p w:rsidR="0091477D" w:rsidRPr="00A952E8" w:rsidRDefault="0091477D" w:rsidP="00A952E8">
            <w:pPr>
              <w:spacing w:before="60"/>
              <w:jc w:val="both"/>
              <w:rPr>
                <w:rFonts w:ascii="Arial" w:hAnsi="Arial" w:cs="Arial"/>
              </w:rPr>
            </w:pPr>
            <w:r w:rsidRPr="00A952E8">
              <w:rPr>
                <w:rFonts w:ascii="Arial" w:hAnsi="Arial" w:cs="Arial"/>
              </w:rPr>
              <w:t xml:space="preserve">Κατάρτιση Βασικών κανόνων για την Εφαρμογή στρατηγικών ΤΑΠΤΟΚ </w:t>
            </w:r>
          </w:p>
        </w:tc>
        <w:tc>
          <w:tcPr>
            <w:tcW w:w="1675" w:type="dxa"/>
          </w:tcPr>
          <w:p w:rsidR="0091477D" w:rsidRPr="00A952E8" w:rsidRDefault="0091477D" w:rsidP="00A952E8">
            <w:pPr>
              <w:spacing w:before="60"/>
              <w:jc w:val="both"/>
              <w:rPr>
                <w:rFonts w:ascii="Arial" w:hAnsi="Arial" w:cs="Arial"/>
              </w:rPr>
            </w:pPr>
          </w:p>
        </w:tc>
        <w:tc>
          <w:tcPr>
            <w:tcW w:w="1586" w:type="dxa"/>
          </w:tcPr>
          <w:p w:rsidR="0091477D" w:rsidRPr="00A952E8" w:rsidRDefault="0091477D" w:rsidP="00A952E8">
            <w:pPr>
              <w:spacing w:before="60"/>
              <w:jc w:val="both"/>
              <w:rPr>
                <w:rFonts w:ascii="Arial" w:hAnsi="Arial" w:cs="Arial"/>
              </w:rPr>
            </w:pPr>
          </w:p>
        </w:tc>
        <w:tc>
          <w:tcPr>
            <w:tcW w:w="1559" w:type="dxa"/>
          </w:tcPr>
          <w:p w:rsidR="0091477D" w:rsidRPr="00A952E8" w:rsidRDefault="0091477D" w:rsidP="00A952E8">
            <w:pPr>
              <w:spacing w:before="60"/>
              <w:jc w:val="both"/>
              <w:rPr>
                <w:rFonts w:ascii="Arial" w:hAnsi="Arial" w:cs="Arial"/>
              </w:rPr>
            </w:pPr>
          </w:p>
        </w:tc>
      </w:tr>
      <w:tr w:rsidR="0091477D" w:rsidRPr="00A952E8" w:rsidTr="00983BB3">
        <w:tc>
          <w:tcPr>
            <w:tcW w:w="4077" w:type="dxa"/>
          </w:tcPr>
          <w:p w:rsidR="0091477D" w:rsidRPr="00A952E8" w:rsidRDefault="0091477D" w:rsidP="00A952E8">
            <w:pPr>
              <w:spacing w:before="60"/>
              <w:jc w:val="both"/>
              <w:rPr>
                <w:rFonts w:ascii="Arial" w:hAnsi="Arial" w:cs="Arial"/>
              </w:rPr>
            </w:pPr>
            <w:r w:rsidRPr="00A952E8">
              <w:rPr>
                <w:rFonts w:ascii="Arial" w:hAnsi="Arial" w:cs="Arial"/>
              </w:rPr>
              <w:t xml:space="preserve">Καθορισμός τύπων και κατηγοριών περιοχών </w:t>
            </w:r>
          </w:p>
        </w:tc>
        <w:tc>
          <w:tcPr>
            <w:tcW w:w="1675" w:type="dxa"/>
          </w:tcPr>
          <w:p w:rsidR="0091477D" w:rsidRPr="00A952E8" w:rsidRDefault="0091477D" w:rsidP="00A952E8">
            <w:pPr>
              <w:spacing w:before="60"/>
              <w:jc w:val="both"/>
              <w:rPr>
                <w:rFonts w:ascii="Arial" w:hAnsi="Arial" w:cs="Arial"/>
              </w:rPr>
            </w:pPr>
          </w:p>
        </w:tc>
        <w:tc>
          <w:tcPr>
            <w:tcW w:w="1586" w:type="dxa"/>
          </w:tcPr>
          <w:p w:rsidR="0091477D" w:rsidRPr="00A952E8" w:rsidRDefault="0091477D" w:rsidP="00A952E8">
            <w:pPr>
              <w:spacing w:before="60"/>
              <w:jc w:val="both"/>
              <w:rPr>
                <w:rFonts w:ascii="Arial" w:hAnsi="Arial" w:cs="Arial"/>
              </w:rPr>
            </w:pPr>
          </w:p>
        </w:tc>
        <w:tc>
          <w:tcPr>
            <w:tcW w:w="1559" w:type="dxa"/>
          </w:tcPr>
          <w:p w:rsidR="0091477D" w:rsidRPr="00A952E8" w:rsidRDefault="0091477D" w:rsidP="00A952E8">
            <w:pPr>
              <w:spacing w:before="60"/>
              <w:jc w:val="both"/>
              <w:rPr>
                <w:rFonts w:ascii="Arial" w:hAnsi="Arial" w:cs="Arial"/>
              </w:rPr>
            </w:pPr>
          </w:p>
        </w:tc>
      </w:tr>
      <w:tr w:rsidR="0091477D" w:rsidRPr="00A952E8" w:rsidTr="00983BB3">
        <w:tc>
          <w:tcPr>
            <w:tcW w:w="4077" w:type="dxa"/>
          </w:tcPr>
          <w:p w:rsidR="0091477D" w:rsidRPr="00A952E8" w:rsidRDefault="0091477D" w:rsidP="00A952E8">
            <w:pPr>
              <w:spacing w:before="60"/>
              <w:jc w:val="both"/>
              <w:rPr>
                <w:rFonts w:ascii="Arial" w:hAnsi="Arial" w:cs="Arial"/>
              </w:rPr>
            </w:pPr>
            <w:r w:rsidRPr="00A952E8">
              <w:rPr>
                <w:rFonts w:ascii="Arial" w:hAnsi="Arial" w:cs="Arial"/>
              </w:rPr>
              <w:t xml:space="preserve">Καθορισμός περιοχής παρέμβασης ΤΑΠΤΟΚ </w:t>
            </w:r>
          </w:p>
        </w:tc>
        <w:tc>
          <w:tcPr>
            <w:tcW w:w="1675" w:type="dxa"/>
          </w:tcPr>
          <w:p w:rsidR="0091477D" w:rsidRPr="00A952E8" w:rsidRDefault="0091477D" w:rsidP="00A952E8">
            <w:pPr>
              <w:spacing w:before="60"/>
              <w:jc w:val="both"/>
              <w:rPr>
                <w:rFonts w:ascii="Arial" w:hAnsi="Arial" w:cs="Arial"/>
              </w:rPr>
            </w:pPr>
          </w:p>
        </w:tc>
        <w:tc>
          <w:tcPr>
            <w:tcW w:w="1586" w:type="dxa"/>
          </w:tcPr>
          <w:p w:rsidR="0091477D" w:rsidRPr="00A952E8" w:rsidRDefault="0091477D" w:rsidP="00A952E8">
            <w:pPr>
              <w:spacing w:before="60"/>
              <w:jc w:val="both"/>
              <w:rPr>
                <w:rFonts w:ascii="Arial" w:hAnsi="Arial" w:cs="Arial"/>
              </w:rPr>
            </w:pPr>
          </w:p>
        </w:tc>
        <w:tc>
          <w:tcPr>
            <w:tcW w:w="1559" w:type="dxa"/>
          </w:tcPr>
          <w:p w:rsidR="0091477D" w:rsidRPr="00A952E8" w:rsidRDefault="0091477D" w:rsidP="00A952E8">
            <w:pPr>
              <w:spacing w:before="60"/>
              <w:jc w:val="both"/>
              <w:rPr>
                <w:rFonts w:ascii="Arial" w:hAnsi="Arial" w:cs="Arial"/>
              </w:rPr>
            </w:pPr>
          </w:p>
        </w:tc>
      </w:tr>
      <w:tr w:rsidR="0091477D" w:rsidRPr="00A952E8" w:rsidTr="00983BB3">
        <w:tc>
          <w:tcPr>
            <w:tcW w:w="4077" w:type="dxa"/>
          </w:tcPr>
          <w:p w:rsidR="0091477D" w:rsidRPr="00A952E8" w:rsidRDefault="0091477D" w:rsidP="00A952E8">
            <w:pPr>
              <w:spacing w:before="60"/>
              <w:jc w:val="both"/>
              <w:rPr>
                <w:rFonts w:ascii="Arial" w:hAnsi="Arial" w:cs="Arial"/>
              </w:rPr>
            </w:pPr>
            <w:r w:rsidRPr="00A952E8">
              <w:rPr>
                <w:rFonts w:ascii="Arial" w:hAnsi="Arial" w:cs="Arial"/>
              </w:rPr>
              <w:t xml:space="preserve">Καθορισμός κριτηρίων επιλογής στρατηγικών ΤΑΠΤΟΚ </w:t>
            </w:r>
          </w:p>
        </w:tc>
        <w:tc>
          <w:tcPr>
            <w:tcW w:w="1675" w:type="dxa"/>
          </w:tcPr>
          <w:p w:rsidR="0091477D" w:rsidRPr="00A952E8" w:rsidRDefault="0091477D" w:rsidP="00A952E8">
            <w:pPr>
              <w:spacing w:before="60"/>
              <w:jc w:val="both"/>
              <w:rPr>
                <w:rFonts w:ascii="Arial" w:hAnsi="Arial" w:cs="Arial"/>
              </w:rPr>
            </w:pPr>
          </w:p>
        </w:tc>
        <w:tc>
          <w:tcPr>
            <w:tcW w:w="1586" w:type="dxa"/>
          </w:tcPr>
          <w:p w:rsidR="0091477D" w:rsidRPr="00A952E8" w:rsidRDefault="0091477D" w:rsidP="00A952E8">
            <w:pPr>
              <w:spacing w:before="60"/>
              <w:jc w:val="both"/>
              <w:rPr>
                <w:rFonts w:ascii="Arial" w:hAnsi="Arial" w:cs="Arial"/>
              </w:rPr>
            </w:pPr>
          </w:p>
        </w:tc>
        <w:tc>
          <w:tcPr>
            <w:tcW w:w="1559" w:type="dxa"/>
          </w:tcPr>
          <w:p w:rsidR="0091477D" w:rsidRPr="00A952E8" w:rsidRDefault="0091477D" w:rsidP="00A952E8">
            <w:pPr>
              <w:spacing w:before="60"/>
              <w:jc w:val="both"/>
              <w:rPr>
                <w:rFonts w:ascii="Arial" w:hAnsi="Arial" w:cs="Arial"/>
              </w:rPr>
            </w:pPr>
          </w:p>
        </w:tc>
      </w:tr>
      <w:tr w:rsidR="0091477D" w:rsidRPr="00A952E8" w:rsidTr="00983BB3">
        <w:tc>
          <w:tcPr>
            <w:tcW w:w="4077" w:type="dxa"/>
          </w:tcPr>
          <w:p w:rsidR="0091477D" w:rsidRPr="00A952E8" w:rsidRDefault="0091477D" w:rsidP="00A952E8">
            <w:pPr>
              <w:spacing w:before="60"/>
              <w:jc w:val="both"/>
              <w:rPr>
                <w:rFonts w:ascii="Arial" w:hAnsi="Arial" w:cs="Arial"/>
              </w:rPr>
            </w:pPr>
            <w:r w:rsidRPr="00A952E8">
              <w:rPr>
                <w:rFonts w:ascii="Arial" w:hAnsi="Arial" w:cs="Arial"/>
              </w:rPr>
              <w:t>Πρόσκληση για την επιλογή στρατηγικών ΤΑΠΤΟΚ</w:t>
            </w:r>
          </w:p>
        </w:tc>
        <w:tc>
          <w:tcPr>
            <w:tcW w:w="1675" w:type="dxa"/>
          </w:tcPr>
          <w:p w:rsidR="0091477D" w:rsidRPr="00A952E8" w:rsidRDefault="0091477D" w:rsidP="00A952E8">
            <w:pPr>
              <w:spacing w:before="60"/>
              <w:jc w:val="both"/>
              <w:rPr>
                <w:rFonts w:ascii="Arial" w:hAnsi="Arial" w:cs="Arial"/>
              </w:rPr>
            </w:pPr>
          </w:p>
        </w:tc>
        <w:tc>
          <w:tcPr>
            <w:tcW w:w="1586" w:type="dxa"/>
          </w:tcPr>
          <w:p w:rsidR="0091477D" w:rsidRPr="00A952E8" w:rsidRDefault="0091477D" w:rsidP="00A952E8">
            <w:pPr>
              <w:spacing w:before="60"/>
              <w:jc w:val="both"/>
              <w:rPr>
                <w:rFonts w:ascii="Arial" w:hAnsi="Arial" w:cs="Arial"/>
              </w:rPr>
            </w:pPr>
          </w:p>
        </w:tc>
        <w:tc>
          <w:tcPr>
            <w:tcW w:w="1559" w:type="dxa"/>
          </w:tcPr>
          <w:p w:rsidR="0091477D" w:rsidRPr="00A952E8" w:rsidRDefault="0091477D" w:rsidP="00A952E8">
            <w:pPr>
              <w:spacing w:before="60"/>
              <w:jc w:val="both"/>
              <w:rPr>
                <w:rFonts w:ascii="Arial" w:hAnsi="Arial" w:cs="Arial"/>
              </w:rPr>
            </w:pPr>
          </w:p>
        </w:tc>
      </w:tr>
      <w:tr w:rsidR="0091477D" w:rsidRPr="00A952E8" w:rsidTr="00983BB3">
        <w:tc>
          <w:tcPr>
            <w:tcW w:w="4077" w:type="dxa"/>
          </w:tcPr>
          <w:p w:rsidR="0091477D" w:rsidRPr="00A952E8" w:rsidRDefault="0091477D" w:rsidP="00A952E8">
            <w:pPr>
              <w:spacing w:before="60"/>
              <w:jc w:val="both"/>
              <w:rPr>
                <w:rFonts w:ascii="Arial" w:hAnsi="Arial" w:cs="Arial"/>
              </w:rPr>
            </w:pPr>
            <w:r w:rsidRPr="00A952E8">
              <w:rPr>
                <w:rFonts w:ascii="Arial" w:hAnsi="Arial" w:cs="Arial"/>
              </w:rPr>
              <w:t xml:space="preserve">Κατανομή Πόρων στρατηγικών ΤΑΠΤΟΚ ανά Ταμείο </w:t>
            </w:r>
          </w:p>
        </w:tc>
        <w:tc>
          <w:tcPr>
            <w:tcW w:w="1675" w:type="dxa"/>
          </w:tcPr>
          <w:p w:rsidR="0091477D" w:rsidRPr="00A952E8" w:rsidRDefault="0091477D" w:rsidP="00A952E8">
            <w:pPr>
              <w:spacing w:before="60"/>
              <w:jc w:val="both"/>
              <w:rPr>
                <w:rFonts w:ascii="Arial" w:hAnsi="Arial" w:cs="Arial"/>
              </w:rPr>
            </w:pPr>
          </w:p>
        </w:tc>
        <w:tc>
          <w:tcPr>
            <w:tcW w:w="1586" w:type="dxa"/>
          </w:tcPr>
          <w:p w:rsidR="0091477D" w:rsidRPr="00A952E8" w:rsidRDefault="0091477D" w:rsidP="00A952E8">
            <w:pPr>
              <w:spacing w:before="60"/>
              <w:jc w:val="both"/>
              <w:rPr>
                <w:rFonts w:ascii="Arial" w:hAnsi="Arial" w:cs="Arial"/>
              </w:rPr>
            </w:pPr>
          </w:p>
        </w:tc>
        <w:tc>
          <w:tcPr>
            <w:tcW w:w="1559" w:type="dxa"/>
          </w:tcPr>
          <w:p w:rsidR="0091477D" w:rsidRPr="00A952E8" w:rsidRDefault="0091477D" w:rsidP="00A952E8">
            <w:pPr>
              <w:spacing w:before="60"/>
              <w:jc w:val="both"/>
              <w:rPr>
                <w:rFonts w:ascii="Arial" w:hAnsi="Arial" w:cs="Arial"/>
              </w:rPr>
            </w:pPr>
          </w:p>
        </w:tc>
      </w:tr>
      <w:tr w:rsidR="0091477D" w:rsidRPr="00A952E8" w:rsidTr="00983BB3">
        <w:tc>
          <w:tcPr>
            <w:tcW w:w="4077" w:type="dxa"/>
          </w:tcPr>
          <w:p w:rsidR="0091477D" w:rsidRPr="00A952E8" w:rsidRDefault="0091477D" w:rsidP="00A952E8">
            <w:pPr>
              <w:spacing w:before="60"/>
              <w:jc w:val="both"/>
              <w:rPr>
                <w:rFonts w:ascii="Arial" w:hAnsi="Arial" w:cs="Arial"/>
              </w:rPr>
            </w:pPr>
            <w:r w:rsidRPr="00A952E8">
              <w:rPr>
                <w:rFonts w:ascii="Arial" w:hAnsi="Arial" w:cs="Arial"/>
              </w:rPr>
              <w:t xml:space="preserve">Κατάρτιση Στρατηγικής ΤΑΠΤΟΚ </w:t>
            </w:r>
          </w:p>
        </w:tc>
        <w:tc>
          <w:tcPr>
            <w:tcW w:w="1675" w:type="dxa"/>
          </w:tcPr>
          <w:p w:rsidR="0091477D" w:rsidRPr="00A952E8" w:rsidRDefault="0091477D" w:rsidP="00A952E8">
            <w:pPr>
              <w:spacing w:before="60"/>
              <w:jc w:val="both"/>
              <w:rPr>
                <w:rFonts w:ascii="Arial" w:hAnsi="Arial" w:cs="Arial"/>
              </w:rPr>
            </w:pPr>
          </w:p>
        </w:tc>
        <w:tc>
          <w:tcPr>
            <w:tcW w:w="1586" w:type="dxa"/>
          </w:tcPr>
          <w:p w:rsidR="0091477D" w:rsidRPr="00A952E8" w:rsidRDefault="0091477D" w:rsidP="00A952E8">
            <w:pPr>
              <w:spacing w:before="60"/>
              <w:jc w:val="both"/>
              <w:rPr>
                <w:rFonts w:ascii="Arial" w:hAnsi="Arial" w:cs="Arial"/>
              </w:rPr>
            </w:pPr>
          </w:p>
        </w:tc>
        <w:tc>
          <w:tcPr>
            <w:tcW w:w="1559" w:type="dxa"/>
          </w:tcPr>
          <w:p w:rsidR="0091477D" w:rsidRPr="00A952E8" w:rsidRDefault="0091477D" w:rsidP="00A952E8">
            <w:pPr>
              <w:spacing w:before="60"/>
              <w:jc w:val="both"/>
              <w:rPr>
                <w:rFonts w:ascii="Arial" w:hAnsi="Arial" w:cs="Arial"/>
              </w:rPr>
            </w:pPr>
          </w:p>
        </w:tc>
      </w:tr>
      <w:tr w:rsidR="0091477D" w:rsidRPr="00A952E8" w:rsidTr="00983BB3">
        <w:tc>
          <w:tcPr>
            <w:tcW w:w="4077" w:type="dxa"/>
          </w:tcPr>
          <w:p w:rsidR="0091477D" w:rsidRPr="00A952E8" w:rsidRDefault="0091477D" w:rsidP="00A952E8">
            <w:pPr>
              <w:spacing w:before="60"/>
              <w:jc w:val="both"/>
              <w:rPr>
                <w:rFonts w:ascii="Arial" w:hAnsi="Arial" w:cs="Arial"/>
              </w:rPr>
            </w:pPr>
            <w:r w:rsidRPr="00A952E8">
              <w:rPr>
                <w:rFonts w:ascii="Arial" w:hAnsi="Arial" w:cs="Arial"/>
              </w:rPr>
              <w:t xml:space="preserve">Αξιολόγηση στρατηγικής ΤΑΠΤΟΚ </w:t>
            </w:r>
          </w:p>
        </w:tc>
        <w:tc>
          <w:tcPr>
            <w:tcW w:w="1675" w:type="dxa"/>
          </w:tcPr>
          <w:p w:rsidR="0091477D" w:rsidRPr="00A952E8" w:rsidRDefault="0091477D" w:rsidP="00A952E8">
            <w:pPr>
              <w:spacing w:before="60"/>
              <w:jc w:val="both"/>
              <w:rPr>
                <w:rFonts w:ascii="Arial" w:hAnsi="Arial" w:cs="Arial"/>
              </w:rPr>
            </w:pPr>
          </w:p>
        </w:tc>
        <w:tc>
          <w:tcPr>
            <w:tcW w:w="1586" w:type="dxa"/>
          </w:tcPr>
          <w:p w:rsidR="0091477D" w:rsidRPr="00A952E8" w:rsidRDefault="0091477D" w:rsidP="00A952E8">
            <w:pPr>
              <w:spacing w:before="60"/>
              <w:jc w:val="both"/>
              <w:rPr>
                <w:rFonts w:ascii="Arial" w:hAnsi="Arial" w:cs="Arial"/>
              </w:rPr>
            </w:pPr>
          </w:p>
        </w:tc>
        <w:tc>
          <w:tcPr>
            <w:tcW w:w="1559" w:type="dxa"/>
          </w:tcPr>
          <w:p w:rsidR="0091477D" w:rsidRPr="00A952E8" w:rsidRDefault="0091477D" w:rsidP="00A952E8">
            <w:pPr>
              <w:spacing w:before="60"/>
              <w:jc w:val="both"/>
              <w:rPr>
                <w:rFonts w:ascii="Arial" w:hAnsi="Arial" w:cs="Arial"/>
              </w:rPr>
            </w:pPr>
          </w:p>
        </w:tc>
      </w:tr>
      <w:tr w:rsidR="0091477D" w:rsidRPr="00A952E8" w:rsidTr="00983BB3">
        <w:tc>
          <w:tcPr>
            <w:tcW w:w="4077" w:type="dxa"/>
          </w:tcPr>
          <w:p w:rsidR="0091477D" w:rsidRPr="00A952E8" w:rsidRDefault="0091477D" w:rsidP="00A952E8">
            <w:pPr>
              <w:spacing w:before="60"/>
              <w:jc w:val="both"/>
              <w:rPr>
                <w:rFonts w:ascii="Arial" w:hAnsi="Arial" w:cs="Arial"/>
              </w:rPr>
            </w:pPr>
            <w:r w:rsidRPr="00A952E8">
              <w:rPr>
                <w:rFonts w:ascii="Arial" w:hAnsi="Arial" w:cs="Arial"/>
              </w:rPr>
              <w:t>Παρακολούθηση στρατηγικής ΤΑΠΤΟΚ</w:t>
            </w:r>
          </w:p>
        </w:tc>
        <w:tc>
          <w:tcPr>
            <w:tcW w:w="1675" w:type="dxa"/>
          </w:tcPr>
          <w:p w:rsidR="0091477D" w:rsidRPr="00A952E8" w:rsidRDefault="0091477D" w:rsidP="00A952E8">
            <w:pPr>
              <w:spacing w:before="60"/>
              <w:jc w:val="both"/>
              <w:rPr>
                <w:rFonts w:ascii="Arial" w:hAnsi="Arial" w:cs="Arial"/>
              </w:rPr>
            </w:pPr>
          </w:p>
        </w:tc>
        <w:tc>
          <w:tcPr>
            <w:tcW w:w="1586" w:type="dxa"/>
          </w:tcPr>
          <w:p w:rsidR="0091477D" w:rsidRPr="00A952E8" w:rsidRDefault="0091477D" w:rsidP="00A952E8">
            <w:pPr>
              <w:spacing w:before="60"/>
              <w:jc w:val="both"/>
              <w:rPr>
                <w:rFonts w:ascii="Arial" w:hAnsi="Arial" w:cs="Arial"/>
              </w:rPr>
            </w:pPr>
          </w:p>
        </w:tc>
        <w:tc>
          <w:tcPr>
            <w:tcW w:w="1559" w:type="dxa"/>
          </w:tcPr>
          <w:p w:rsidR="0091477D" w:rsidRPr="00A952E8" w:rsidRDefault="0091477D" w:rsidP="00A952E8">
            <w:pPr>
              <w:spacing w:before="60"/>
              <w:jc w:val="both"/>
              <w:rPr>
                <w:rFonts w:ascii="Arial" w:hAnsi="Arial" w:cs="Arial"/>
              </w:rPr>
            </w:pPr>
          </w:p>
        </w:tc>
      </w:tr>
      <w:tr w:rsidR="0091477D" w:rsidRPr="00A952E8" w:rsidTr="00983BB3">
        <w:tc>
          <w:tcPr>
            <w:tcW w:w="4077" w:type="dxa"/>
          </w:tcPr>
          <w:p w:rsidR="0091477D" w:rsidRPr="00A952E8" w:rsidRDefault="0091477D" w:rsidP="00A952E8">
            <w:pPr>
              <w:spacing w:before="60"/>
              <w:jc w:val="both"/>
              <w:rPr>
                <w:rFonts w:ascii="Arial" w:hAnsi="Arial" w:cs="Arial"/>
                <w:b/>
              </w:rPr>
            </w:pPr>
            <w:r w:rsidRPr="00A952E8">
              <w:rPr>
                <w:rFonts w:ascii="Arial" w:hAnsi="Arial" w:cs="Arial"/>
                <w:b/>
              </w:rPr>
              <w:t>Καθήκοντα για τη Διαχείριση Πράξεων του Σχεδίου Δράσης της Στρατηγικής ΤΑΠΤΟΚ</w:t>
            </w:r>
          </w:p>
        </w:tc>
        <w:tc>
          <w:tcPr>
            <w:tcW w:w="1675" w:type="dxa"/>
          </w:tcPr>
          <w:p w:rsidR="0091477D" w:rsidRPr="00A952E8" w:rsidRDefault="0091477D" w:rsidP="00A952E8">
            <w:pPr>
              <w:spacing w:before="60"/>
              <w:jc w:val="both"/>
              <w:rPr>
                <w:rFonts w:ascii="Arial" w:hAnsi="Arial" w:cs="Arial"/>
              </w:rPr>
            </w:pPr>
          </w:p>
        </w:tc>
        <w:tc>
          <w:tcPr>
            <w:tcW w:w="1586" w:type="dxa"/>
          </w:tcPr>
          <w:p w:rsidR="0091477D" w:rsidRPr="00A952E8" w:rsidRDefault="0091477D" w:rsidP="00A952E8">
            <w:pPr>
              <w:spacing w:before="60"/>
              <w:jc w:val="both"/>
              <w:rPr>
                <w:rFonts w:ascii="Arial" w:hAnsi="Arial" w:cs="Arial"/>
              </w:rPr>
            </w:pPr>
          </w:p>
        </w:tc>
        <w:tc>
          <w:tcPr>
            <w:tcW w:w="1559" w:type="dxa"/>
          </w:tcPr>
          <w:p w:rsidR="0091477D" w:rsidRPr="00A952E8" w:rsidRDefault="0091477D" w:rsidP="00A952E8">
            <w:pPr>
              <w:spacing w:before="60"/>
              <w:jc w:val="both"/>
              <w:rPr>
                <w:rFonts w:ascii="Arial" w:hAnsi="Arial" w:cs="Arial"/>
              </w:rPr>
            </w:pPr>
          </w:p>
        </w:tc>
      </w:tr>
      <w:tr w:rsidR="0091477D" w:rsidRPr="00A952E8" w:rsidTr="00983BB3">
        <w:tc>
          <w:tcPr>
            <w:tcW w:w="4077" w:type="dxa"/>
          </w:tcPr>
          <w:p w:rsidR="0091477D" w:rsidRPr="00A952E8" w:rsidRDefault="0091477D" w:rsidP="00A952E8">
            <w:pPr>
              <w:spacing w:before="60"/>
              <w:jc w:val="both"/>
              <w:rPr>
                <w:rFonts w:ascii="Arial" w:hAnsi="Arial" w:cs="Arial"/>
              </w:rPr>
            </w:pPr>
            <w:r w:rsidRPr="00A952E8">
              <w:rPr>
                <w:rFonts w:ascii="Arial" w:hAnsi="Arial" w:cs="Arial"/>
              </w:rPr>
              <w:t xml:space="preserve">Δημοσίευση πρόκλησης για την υποβολή προτάσεων </w:t>
            </w:r>
          </w:p>
        </w:tc>
        <w:tc>
          <w:tcPr>
            <w:tcW w:w="1675" w:type="dxa"/>
          </w:tcPr>
          <w:p w:rsidR="0091477D" w:rsidRPr="00A952E8" w:rsidRDefault="0091477D" w:rsidP="00A952E8">
            <w:pPr>
              <w:spacing w:before="60"/>
              <w:jc w:val="both"/>
              <w:rPr>
                <w:rFonts w:ascii="Arial" w:hAnsi="Arial" w:cs="Arial"/>
              </w:rPr>
            </w:pPr>
          </w:p>
        </w:tc>
        <w:tc>
          <w:tcPr>
            <w:tcW w:w="1586" w:type="dxa"/>
          </w:tcPr>
          <w:p w:rsidR="0091477D" w:rsidRPr="00A952E8" w:rsidRDefault="0091477D" w:rsidP="00A952E8">
            <w:pPr>
              <w:spacing w:before="60"/>
              <w:jc w:val="both"/>
              <w:rPr>
                <w:rFonts w:ascii="Arial" w:hAnsi="Arial" w:cs="Arial"/>
              </w:rPr>
            </w:pPr>
          </w:p>
        </w:tc>
        <w:tc>
          <w:tcPr>
            <w:tcW w:w="1559" w:type="dxa"/>
          </w:tcPr>
          <w:p w:rsidR="0091477D" w:rsidRPr="00A952E8" w:rsidRDefault="0091477D" w:rsidP="00A952E8">
            <w:pPr>
              <w:spacing w:before="60"/>
              <w:jc w:val="both"/>
              <w:rPr>
                <w:rFonts w:ascii="Arial" w:hAnsi="Arial" w:cs="Arial"/>
              </w:rPr>
            </w:pPr>
          </w:p>
        </w:tc>
      </w:tr>
      <w:tr w:rsidR="0091477D" w:rsidRPr="00A952E8" w:rsidTr="00983BB3">
        <w:tc>
          <w:tcPr>
            <w:tcW w:w="4077" w:type="dxa"/>
          </w:tcPr>
          <w:p w:rsidR="0091477D" w:rsidRPr="00A952E8" w:rsidRDefault="0091477D" w:rsidP="00A952E8">
            <w:pPr>
              <w:spacing w:before="60"/>
              <w:jc w:val="both"/>
              <w:rPr>
                <w:rFonts w:ascii="Arial" w:hAnsi="Arial" w:cs="Arial"/>
              </w:rPr>
            </w:pPr>
            <w:r w:rsidRPr="00A952E8">
              <w:rPr>
                <w:rFonts w:ascii="Arial" w:hAnsi="Arial" w:cs="Arial"/>
              </w:rPr>
              <w:t xml:space="preserve">Παραλαβή προτάσεων και αιτήσεων χρηματοδότησης </w:t>
            </w:r>
          </w:p>
        </w:tc>
        <w:tc>
          <w:tcPr>
            <w:tcW w:w="1675" w:type="dxa"/>
          </w:tcPr>
          <w:p w:rsidR="0091477D" w:rsidRPr="00A952E8" w:rsidRDefault="0091477D" w:rsidP="00A952E8">
            <w:pPr>
              <w:spacing w:before="60"/>
              <w:jc w:val="both"/>
              <w:rPr>
                <w:rFonts w:ascii="Arial" w:hAnsi="Arial" w:cs="Arial"/>
              </w:rPr>
            </w:pPr>
          </w:p>
        </w:tc>
        <w:tc>
          <w:tcPr>
            <w:tcW w:w="1586" w:type="dxa"/>
          </w:tcPr>
          <w:p w:rsidR="0091477D" w:rsidRPr="00A952E8" w:rsidRDefault="0091477D" w:rsidP="00A952E8">
            <w:pPr>
              <w:spacing w:before="60"/>
              <w:jc w:val="both"/>
              <w:rPr>
                <w:rFonts w:ascii="Arial" w:hAnsi="Arial" w:cs="Arial"/>
              </w:rPr>
            </w:pPr>
          </w:p>
        </w:tc>
        <w:tc>
          <w:tcPr>
            <w:tcW w:w="1559" w:type="dxa"/>
          </w:tcPr>
          <w:p w:rsidR="0091477D" w:rsidRPr="00A952E8" w:rsidRDefault="0091477D" w:rsidP="00A952E8">
            <w:pPr>
              <w:spacing w:before="60"/>
              <w:jc w:val="both"/>
              <w:rPr>
                <w:rFonts w:ascii="Arial" w:hAnsi="Arial" w:cs="Arial"/>
              </w:rPr>
            </w:pPr>
          </w:p>
        </w:tc>
      </w:tr>
      <w:tr w:rsidR="0091477D" w:rsidRPr="00A952E8" w:rsidTr="00983BB3">
        <w:tc>
          <w:tcPr>
            <w:tcW w:w="4077" w:type="dxa"/>
          </w:tcPr>
          <w:p w:rsidR="0091477D" w:rsidRPr="00A952E8" w:rsidRDefault="0091477D" w:rsidP="00A952E8">
            <w:pPr>
              <w:spacing w:before="60"/>
              <w:jc w:val="both"/>
              <w:rPr>
                <w:rFonts w:ascii="Arial" w:hAnsi="Arial" w:cs="Arial"/>
              </w:rPr>
            </w:pPr>
            <w:r w:rsidRPr="00A952E8">
              <w:rPr>
                <w:rFonts w:ascii="Arial" w:hAnsi="Arial" w:cs="Arial"/>
              </w:rPr>
              <w:t xml:space="preserve">Καθορισμός κριτηρίων για την επιλογή πράξεων </w:t>
            </w:r>
          </w:p>
        </w:tc>
        <w:tc>
          <w:tcPr>
            <w:tcW w:w="1675" w:type="dxa"/>
          </w:tcPr>
          <w:p w:rsidR="0091477D" w:rsidRPr="00A952E8" w:rsidRDefault="0091477D" w:rsidP="00A952E8">
            <w:pPr>
              <w:spacing w:before="60"/>
              <w:jc w:val="both"/>
              <w:rPr>
                <w:rFonts w:ascii="Arial" w:hAnsi="Arial" w:cs="Arial"/>
              </w:rPr>
            </w:pPr>
          </w:p>
        </w:tc>
        <w:tc>
          <w:tcPr>
            <w:tcW w:w="1586" w:type="dxa"/>
          </w:tcPr>
          <w:p w:rsidR="0091477D" w:rsidRPr="00A952E8" w:rsidRDefault="0091477D" w:rsidP="00A952E8">
            <w:pPr>
              <w:spacing w:before="60"/>
              <w:jc w:val="both"/>
              <w:rPr>
                <w:rFonts w:ascii="Arial" w:hAnsi="Arial" w:cs="Arial"/>
              </w:rPr>
            </w:pPr>
          </w:p>
        </w:tc>
        <w:tc>
          <w:tcPr>
            <w:tcW w:w="1559" w:type="dxa"/>
          </w:tcPr>
          <w:p w:rsidR="0091477D" w:rsidRPr="00A952E8" w:rsidRDefault="0091477D" w:rsidP="00A952E8">
            <w:pPr>
              <w:spacing w:before="60"/>
              <w:jc w:val="both"/>
              <w:rPr>
                <w:rFonts w:ascii="Arial" w:hAnsi="Arial" w:cs="Arial"/>
              </w:rPr>
            </w:pPr>
          </w:p>
        </w:tc>
      </w:tr>
      <w:tr w:rsidR="0091477D" w:rsidRPr="00A952E8" w:rsidTr="00983BB3">
        <w:tc>
          <w:tcPr>
            <w:tcW w:w="4077" w:type="dxa"/>
          </w:tcPr>
          <w:p w:rsidR="0091477D" w:rsidRPr="00A952E8" w:rsidRDefault="0091477D" w:rsidP="00A952E8">
            <w:pPr>
              <w:spacing w:before="60"/>
              <w:jc w:val="both"/>
              <w:rPr>
                <w:rFonts w:ascii="Arial" w:hAnsi="Arial" w:cs="Arial"/>
              </w:rPr>
            </w:pPr>
            <w:r w:rsidRPr="00A952E8">
              <w:rPr>
                <w:rFonts w:ascii="Arial" w:hAnsi="Arial" w:cs="Arial"/>
              </w:rPr>
              <w:t xml:space="preserve">Αξιολόγηση προτάσεων </w:t>
            </w:r>
          </w:p>
        </w:tc>
        <w:tc>
          <w:tcPr>
            <w:tcW w:w="1675" w:type="dxa"/>
          </w:tcPr>
          <w:p w:rsidR="0091477D" w:rsidRPr="00A952E8" w:rsidRDefault="0091477D" w:rsidP="00A952E8">
            <w:pPr>
              <w:spacing w:before="60"/>
              <w:jc w:val="both"/>
              <w:rPr>
                <w:rFonts w:ascii="Arial" w:hAnsi="Arial" w:cs="Arial"/>
              </w:rPr>
            </w:pPr>
          </w:p>
        </w:tc>
        <w:tc>
          <w:tcPr>
            <w:tcW w:w="1586" w:type="dxa"/>
          </w:tcPr>
          <w:p w:rsidR="0091477D" w:rsidRPr="00A952E8" w:rsidRDefault="0091477D" w:rsidP="00A952E8">
            <w:pPr>
              <w:spacing w:before="60"/>
              <w:jc w:val="both"/>
              <w:rPr>
                <w:rFonts w:ascii="Arial" w:hAnsi="Arial" w:cs="Arial"/>
              </w:rPr>
            </w:pPr>
          </w:p>
        </w:tc>
        <w:tc>
          <w:tcPr>
            <w:tcW w:w="1559" w:type="dxa"/>
          </w:tcPr>
          <w:p w:rsidR="0091477D" w:rsidRPr="00A952E8" w:rsidRDefault="0091477D" w:rsidP="00A952E8">
            <w:pPr>
              <w:spacing w:before="60"/>
              <w:jc w:val="both"/>
              <w:rPr>
                <w:rFonts w:ascii="Arial" w:hAnsi="Arial" w:cs="Arial"/>
              </w:rPr>
            </w:pPr>
          </w:p>
        </w:tc>
      </w:tr>
      <w:tr w:rsidR="0091477D" w:rsidRPr="00A952E8" w:rsidTr="00983BB3">
        <w:tc>
          <w:tcPr>
            <w:tcW w:w="4077" w:type="dxa"/>
          </w:tcPr>
          <w:p w:rsidR="0091477D" w:rsidRPr="00A952E8" w:rsidRDefault="0091477D" w:rsidP="00A952E8">
            <w:pPr>
              <w:spacing w:before="60"/>
              <w:jc w:val="both"/>
              <w:rPr>
                <w:rFonts w:ascii="Arial" w:hAnsi="Arial" w:cs="Arial"/>
              </w:rPr>
            </w:pPr>
            <w:r w:rsidRPr="00A952E8">
              <w:rPr>
                <w:rFonts w:ascii="Arial" w:hAnsi="Arial" w:cs="Arial"/>
              </w:rPr>
              <w:t xml:space="preserve">Καθορισμός ποσού στήριξης πράξεων </w:t>
            </w:r>
          </w:p>
        </w:tc>
        <w:tc>
          <w:tcPr>
            <w:tcW w:w="1675" w:type="dxa"/>
          </w:tcPr>
          <w:p w:rsidR="0091477D" w:rsidRPr="00A952E8" w:rsidRDefault="0091477D" w:rsidP="00A952E8">
            <w:pPr>
              <w:spacing w:before="60"/>
              <w:jc w:val="both"/>
              <w:rPr>
                <w:rFonts w:ascii="Arial" w:hAnsi="Arial" w:cs="Arial"/>
              </w:rPr>
            </w:pPr>
          </w:p>
        </w:tc>
        <w:tc>
          <w:tcPr>
            <w:tcW w:w="1586" w:type="dxa"/>
          </w:tcPr>
          <w:p w:rsidR="0091477D" w:rsidRPr="00A952E8" w:rsidRDefault="0091477D" w:rsidP="00A952E8">
            <w:pPr>
              <w:spacing w:before="60"/>
              <w:jc w:val="both"/>
              <w:rPr>
                <w:rFonts w:ascii="Arial" w:hAnsi="Arial" w:cs="Arial"/>
              </w:rPr>
            </w:pPr>
          </w:p>
        </w:tc>
        <w:tc>
          <w:tcPr>
            <w:tcW w:w="1559" w:type="dxa"/>
          </w:tcPr>
          <w:p w:rsidR="0091477D" w:rsidRPr="00A952E8" w:rsidRDefault="0091477D" w:rsidP="00A952E8">
            <w:pPr>
              <w:spacing w:before="60"/>
              <w:jc w:val="both"/>
              <w:rPr>
                <w:rFonts w:ascii="Arial" w:hAnsi="Arial" w:cs="Arial"/>
              </w:rPr>
            </w:pPr>
          </w:p>
        </w:tc>
      </w:tr>
      <w:tr w:rsidR="0091477D" w:rsidRPr="00A952E8" w:rsidTr="00983BB3">
        <w:tc>
          <w:tcPr>
            <w:tcW w:w="4077" w:type="dxa"/>
          </w:tcPr>
          <w:p w:rsidR="0091477D" w:rsidRPr="00A952E8" w:rsidRDefault="0091477D" w:rsidP="00A952E8">
            <w:pPr>
              <w:spacing w:before="60"/>
              <w:jc w:val="both"/>
              <w:rPr>
                <w:rFonts w:ascii="Arial" w:hAnsi="Arial" w:cs="Arial"/>
              </w:rPr>
            </w:pPr>
            <w:r w:rsidRPr="00A952E8">
              <w:rPr>
                <w:rFonts w:ascii="Arial" w:hAnsi="Arial" w:cs="Arial"/>
              </w:rPr>
              <w:t>Απόφαση Ένταξης /Τροποποίησης</w:t>
            </w:r>
          </w:p>
        </w:tc>
        <w:tc>
          <w:tcPr>
            <w:tcW w:w="1675" w:type="dxa"/>
          </w:tcPr>
          <w:p w:rsidR="0091477D" w:rsidRPr="00A952E8" w:rsidRDefault="0091477D" w:rsidP="00A952E8">
            <w:pPr>
              <w:spacing w:before="60"/>
              <w:jc w:val="both"/>
              <w:rPr>
                <w:rFonts w:ascii="Arial" w:hAnsi="Arial" w:cs="Arial"/>
              </w:rPr>
            </w:pPr>
          </w:p>
        </w:tc>
        <w:tc>
          <w:tcPr>
            <w:tcW w:w="1586" w:type="dxa"/>
          </w:tcPr>
          <w:p w:rsidR="0091477D" w:rsidRPr="00A952E8" w:rsidRDefault="0091477D" w:rsidP="00A952E8">
            <w:pPr>
              <w:spacing w:before="60"/>
              <w:jc w:val="both"/>
              <w:rPr>
                <w:rFonts w:ascii="Arial" w:hAnsi="Arial" w:cs="Arial"/>
              </w:rPr>
            </w:pPr>
          </w:p>
        </w:tc>
        <w:tc>
          <w:tcPr>
            <w:tcW w:w="1559" w:type="dxa"/>
          </w:tcPr>
          <w:p w:rsidR="0091477D" w:rsidRPr="00A952E8" w:rsidRDefault="0091477D" w:rsidP="00A952E8">
            <w:pPr>
              <w:spacing w:before="60"/>
              <w:jc w:val="both"/>
              <w:rPr>
                <w:rFonts w:ascii="Arial" w:hAnsi="Arial" w:cs="Arial"/>
              </w:rPr>
            </w:pPr>
          </w:p>
        </w:tc>
      </w:tr>
      <w:tr w:rsidR="0091477D" w:rsidRPr="00A952E8" w:rsidTr="00983BB3">
        <w:tc>
          <w:tcPr>
            <w:tcW w:w="4077" w:type="dxa"/>
          </w:tcPr>
          <w:p w:rsidR="0091477D" w:rsidRPr="00A952E8" w:rsidRDefault="0091477D" w:rsidP="00A952E8">
            <w:pPr>
              <w:spacing w:before="60"/>
              <w:jc w:val="both"/>
              <w:rPr>
                <w:rFonts w:ascii="Arial" w:hAnsi="Arial" w:cs="Arial"/>
              </w:rPr>
            </w:pPr>
            <w:r w:rsidRPr="00A952E8">
              <w:rPr>
                <w:rFonts w:ascii="Arial" w:hAnsi="Arial" w:cs="Arial"/>
              </w:rPr>
              <w:t xml:space="preserve">Έγκριση διακηρύξεων, νομικών δεσμεύσεων, τροποποίησης νομικών δεσμεύσεων </w:t>
            </w:r>
          </w:p>
        </w:tc>
        <w:tc>
          <w:tcPr>
            <w:tcW w:w="1675" w:type="dxa"/>
          </w:tcPr>
          <w:p w:rsidR="0091477D" w:rsidRPr="00A952E8" w:rsidRDefault="0091477D" w:rsidP="00A952E8">
            <w:pPr>
              <w:spacing w:before="60"/>
              <w:jc w:val="both"/>
              <w:rPr>
                <w:rFonts w:ascii="Arial" w:hAnsi="Arial" w:cs="Arial"/>
              </w:rPr>
            </w:pPr>
          </w:p>
        </w:tc>
        <w:tc>
          <w:tcPr>
            <w:tcW w:w="1586" w:type="dxa"/>
          </w:tcPr>
          <w:p w:rsidR="0091477D" w:rsidRPr="00A952E8" w:rsidRDefault="0091477D" w:rsidP="00A952E8">
            <w:pPr>
              <w:spacing w:before="60"/>
              <w:jc w:val="both"/>
              <w:rPr>
                <w:rFonts w:ascii="Arial" w:hAnsi="Arial" w:cs="Arial"/>
              </w:rPr>
            </w:pPr>
          </w:p>
        </w:tc>
        <w:tc>
          <w:tcPr>
            <w:tcW w:w="1559" w:type="dxa"/>
          </w:tcPr>
          <w:p w:rsidR="0091477D" w:rsidRPr="00A952E8" w:rsidRDefault="0091477D" w:rsidP="00A952E8">
            <w:pPr>
              <w:spacing w:before="60"/>
              <w:jc w:val="both"/>
              <w:rPr>
                <w:rFonts w:ascii="Arial" w:hAnsi="Arial" w:cs="Arial"/>
              </w:rPr>
            </w:pPr>
          </w:p>
        </w:tc>
      </w:tr>
      <w:tr w:rsidR="0091477D" w:rsidRPr="00A952E8" w:rsidTr="00983BB3">
        <w:tc>
          <w:tcPr>
            <w:tcW w:w="4077" w:type="dxa"/>
          </w:tcPr>
          <w:p w:rsidR="0091477D" w:rsidRPr="00A952E8" w:rsidRDefault="0091477D" w:rsidP="00A952E8">
            <w:pPr>
              <w:spacing w:before="60"/>
              <w:jc w:val="both"/>
              <w:rPr>
                <w:rFonts w:ascii="Arial" w:hAnsi="Arial" w:cs="Arial"/>
              </w:rPr>
            </w:pPr>
            <w:r w:rsidRPr="00A952E8">
              <w:rPr>
                <w:rFonts w:ascii="Arial" w:hAnsi="Arial" w:cs="Arial"/>
              </w:rPr>
              <w:t xml:space="preserve">Διοικητικές επαληθεύσεις </w:t>
            </w:r>
          </w:p>
        </w:tc>
        <w:tc>
          <w:tcPr>
            <w:tcW w:w="1675" w:type="dxa"/>
          </w:tcPr>
          <w:p w:rsidR="0091477D" w:rsidRPr="00A952E8" w:rsidRDefault="0091477D" w:rsidP="00A952E8">
            <w:pPr>
              <w:spacing w:before="60"/>
              <w:jc w:val="both"/>
              <w:rPr>
                <w:rFonts w:ascii="Arial" w:hAnsi="Arial" w:cs="Arial"/>
              </w:rPr>
            </w:pPr>
          </w:p>
        </w:tc>
        <w:tc>
          <w:tcPr>
            <w:tcW w:w="1586" w:type="dxa"/>
          </w:tcPr>
          <w:p w:rsidR="0091477D" w:rsidRPr="00A952E8" w:rsidRDefault="0091477D" w:rsidP="00A952E8">
            <w:pPr>
              <w:spacing w:before="60"/>
              <w:jc w:val="both"/>
              <w:rPr>
                <w:rFonts w:ascii="Arial" w:hAnsi="Arial" w:cs="Arial"/>
              </w:rPr>
            </w:pPr>
          </w:p>
        </w:tc>
        <w:tc>
          <w:tcPr>
            <w:tcW w:w="1559" w:type="dxa"/>
          </w:tcPr>
          <w:p w:rsidR="0091477D" w:rsidRPr="00A952E8" w:rsidRDefault="0091477D" w:rsidP="00A952E8">
            <w:pPr>
              <w:spacing w:before="60"/>
              <w:jc w:val="both"/>
              <w:rPr>
                <w:rFonts w:ascii="Arial" w:hAnsi="Arial" w:cs="Arial"/>
              </w:rPr>
            </w:pPr>
          </w:p>
        </w:tc>
      </w:tr>
      <w:tr w:rsidR="0091477D" w:rsidRPr="00A952E8" w:rsidTr="00983BB3">
        <w:tc>
          <w:tcPr>
            <w:tcW w:w="4077" w:type="dxa"/>
          </w:tcPr>
          <w:p w:rsidR="0091477D" w:rsidRPr="00A952E8" w:rsidRDefault="0091477D" w:rsidP="00A952E8">
            <w:pPr>
              <w:spacing w:before="60"/>
              <w:jc w:val="both"/>
              <w:rPr>
                <w:rFonts w:ascii="Arial" w:hAnsi="Arial" w:cs="Arial"/>
              </w:rPr>
            </w:pPr>
            <w:r w:rsidRPr="00A952E8">
              <w:rPr>
                <w:rFonts w:ascii="Arial" w:hAnsi="Arial" w:cs="Arial"/>
              </w:rPr>
              <w:t xml:space="preserve">Επιτόπιες επαληθεύσεις – Πιστοποιήσεις </w:t>
            </w:r>
          </w:p>
        </w:tc>
        <w:tc>
          <w:tcPr>
            <w:tcW w:w="1675" w:type="dxa"/>
          </w:tcPr>
          <w:p w:rsidR="0091477D" w:rsidRPr="00A952E8" w:rsidRDefault="0091477D" w:rsidP="00A952E8">
            <w:pPr>
              <w:spacing w:before="60"/>
              <w:jc w:val="both"/>
              <w:rPr>
                <w:rFonts w:ascii="Arial" w:hAnsi="Arial" w:cs="Arial"/>
              </w:rPr>
            </w:pPr>
          </w:p>
        </w:tc>
        <w:tc>
          <w:tcPr>
            <w:tcW w:w="1586" w:type="dxa"/>
          </w:tcPr>
          <w:p w:rsidR="0091477D" w:rsidRPr="00A952E8" w:rsidRDefault="0091477D" w:rsidP="00A952E8">
            <w:pPr>
              <w:spacing w:before="60"/>
              <w:jc w:val="both"/>
              <w:rPr>
                <w:rFonts w:ascii="Arial" w:hAnsi="Arial" w:cs="Arial"/>
              </w:rPr>
            </w:pPr>
          </w:p>
        </w:tc>
        <w:tc>
          <w:tcPr>
            <w:tcW w:w="1559" w:type="dxa"/>
          </w:tcPr>
          <w:p w:rsidR="0091477D" w:rsidRPr="00A952E8" w:rsidRDefault="0091477D" w:rsidP="00A952E8">
            <w:pPr>
              <w:spacing w:before="60"/>
              <w:jc w:val="both"/>
              <w:rPr>
                <w:rFonts w:ascii="Arial" w:hAnsi="Arial" w:cs="Arial"/>
              </w:rPr>
            </w:pPr>
          </w:p>
        </w:tc>
      </w:tr>
      <w:tr w:rsidR="0091477D" w:rsidRPr="00A952E8" w:rsidTr="00983BB3">
        <w:tc>
          <w:tcPr>
            <w:tcW w:w="4077" w:type="dxa"/>
          </w:tcPr>
          <w:p w:rsidR="0091477D" w:rsidRPr="00A952E8" w:rsidRDefault="0091477D" w:rsidP="00A952E8">
            <w:pPr>
              <w:spacing w:before="60"/>
              <w:jc w:val="both"/>
              <w:rPr>
                <w:rFonts w:ascii="Arial" w:hAnsi="Arial" w:cs="Arial"/>
              </w:rPr>
            </w:pPr>
            <w:r w:rsidRPr="00A952E8">
              <w:rPr>
                <w:rFonts w:ascii="Arial" w:hAnsi="Arial" w:cs="Arial"/>
              </w:rPr>
              <w:lastRenderedPageBreak/>
              <w:t xml:space="preserve">Χρηματοδότηση </w:t>
            </w:r>
          </w:p>
        </w:tc>
        <w:tc>
          <w:tcPr>
            <w:tcW w:w="1675" w:type="dxa"/>
          </w:tcPr>
          <w:p w:rsidR="0091477D" w:rsidRPr="00A952E8" w:rsidRDefault="0091477D" w:rsidP="00A952E8">
            <w:pPr>
              <w:spacing w:before="60"/>
              <w:jc w:val="both"/>
              <w:rPr>
                <w:rFonts w:ascii="Arial" w:hAnsi="Arial" w:cs="Arial"/>
              </w:rPr>
            </w:pPr>
          </w:p>
        </w:tc>
        <w:tc>
          <w:tcPr>
            <w:tcW w:w="1586" w:type="dxa"/>
          </w:tcPr>
          <w:p w:rsidR="0091477D" w:rsidRPr="00A952E8" w:rsidRDefault="0091477D" w:rsidP="00A952E8">
            <w:pPr>
              <w:spacing w:before="60"/>
              <w:jc w:val="both"/>
              <w:rPr>
                <w:rFonts w:ascii="Arial" w:hAnsi="Arial" w:cs="Arial"/>
              </w:rPr>
            </w:pPr>
          </w:p>
        </w:tc>
        <w:tc>
          <w:tcPr>
            <w:tcW w:w="1559" w:type="dxa"/>
          </w:tcPr>
          <w:p w:rsidR="0091477D" w:rsidRPr="00A952E8" w:rsidRDefault="0091477D" w:rsidP="00A952E8">
            <w:pPr>
              <w:spacing w:before="60"/>
              <w:jc w:val="both"/>
              <w:rPr>
                <w:rFonts w:ascii="Arial" w:hAnsi="Arial" w:cs="Arial"/>
              </w:rPr>
            </w:pPr>
          </w:p>
        </w:tc>
      </w:tr>
      <w:tr w:rsidR="0091477D" w:rsidRPr="00A952E8" w:rsidTr="00983BB3">
        <w:tc>
          <w:tcPr>
            <w:tcW w:w="4077" w:type="dxa"/>
          </w:tcPr>
          <w:p w:rsidR="0091477D" w:rsidRPr="00A952E8" w:rsidRDefault="0091477D" w:rsidP="00A952E8">
            <w:pPr>
              <w:spacing w:before="60"/>
              <w:jc w:val="both"/>
              <w:rPr>
                <w:rFonts w:ascii="Arial" w:hAnsi="Arial" w:cs="Arial"/>
              </w:rPr>
            </w:pPr>
            <w:r w:rsidRPr="00A952E8">
              <w:rPr>
                <w:rFonts w:ascii="Arial" w:hAnsi="Arial" w:cs="Arial"/>
              </w:rPr>
              <w:t xml:space="preserve">Πληρωμή Δικαιούχου </w:t>
            </w:r>
          </w:p>
        </w:tc>
        <w:tc>
          <w:tcPr>
            <w:tcW w:w="1675" w:type="dxa"/>
          </w:tcPr>
          <w:p w:rsidR="0091477D" w:rsidRPr="00A952E8" w:rsidRDefault="0091477D" w:rsidP="00A952E8">
            <w:pPr>
              <w:spacing w:before="60"/>
              <w:jc w:val="both"/>
              <w:rPr>
                <w:rFonts w:ascii="Arial" w:hAnsi="Arial" w:cs="Arial"/>
              </w:rPr>
            </w:pPr>
          </w:p>
        </w:tc>
        <w:tc>
          <w:tcPr>
            <w:tcW w:w="1586" w:type="dxa"/>
          </w:tcPr>
          <w:p w:rsidR="0091477D" w:rsidRPr="00A952E8" w:rsidRDefault="0091477D" w:rsidP="00A952E8">
            <w:pPr>
              <w:spacing w:before="60"/>
              <w:jc w:val="both"/>
              <w:rPr>
                <w:rFonts w:ascii="Arial" w:hAnsi="Arial" w:cs="Arial"/>
              </w:rPr>
            </w:pPr>
          </w:p>
        </w:tc>
        <w:tc>
          <w:tcPr>
            <w:tcW w:w="1559" w:type="dxa"/>
          </w:tcPr>
          <w:p w:rsidR="0091477D" w:rsidRPr="00A952E8" w:rsidRDefault="0091477D" w:rsidP="00A952E8">
            <w:pPr>
              <w:spacing w:before="60"/>
              <w:jc w:val="both"/>
              <w:rPr>
                <w:rFonts w:ascii="Arial" w:hAnsi="Arial" w:cs="Arial"/>
              </w:rPr>
            </w:pPr>
          </w:p>
        </w:tc>
      </w:tr>
      <w:tr w:rsidR="0091477D" w:rsidRPr="00A952E8" w:rsidTr="00983BB3">
        <w:tc>
          <w:tcPr>
            <w:tcW w:w="4077" w:type="dxa"/>
          </w:tcPr>
          <w:p w:rsidR="0091477D" w:rsidRPr="00A952E8" w:rsidRDefault="0091477D" w:rsidP="00A952E8">
            <w:pPr>
              <w:spacing w:before="60"/>
              <w:jc w:val="both"/>
              <w:rPr>
                <w:rFonts w:ascii="Arial" w:hAnsi="Arial" w:cs="Arial"/>
              </w:rPr>
            </w:pPr>
            <w:r w:rsidRPr="00A952E8">
              <w:rPr>
                <w:rFonts w:ascii="Arial" w:hAnsi="Arial" w:cs="Arial"/>
              </w:rPr>
              <w:t>Βεβαίωση Ολοκλήρωσης Πράξης</w:t>
            </w:r>
          </w:p>
        </w:tc>
        <w:tc>
          <w:tcPr>
            <w:tcW w:w="1675" w:type="dxa"/>
          </w:tcPr>
          <w:p w:rsidR="0091477D" w:rsidRPr="00A952E8" w:rsidRDefault="0091477D" w:rsidP="00A952E8">
            <w:pPr>
              <w:spacing w:before="60"/>
              <w:jc w:val="both"/>
              <w:rPr>
                <w:rFonts w:ascii="Arial" w:hAnsi="Arial" w:cs="Arial"/>
              </w:rPr>
            </w:pPr>
          </w:p>
        </w:tc>
        <w:tc>
          <w:tcPr>
            <w:tcW w:w="1586" w:type="dxa"/>
          </w:tcPr>
          <w:p w:rsidR="0091477D" w:rsidRPr="00A952E8" w:rsidRDefault="0091477D" w:rsidP="00A952E8">
            <w:pPr>
              <w:spacing w:before="60"/>
              <w:jc w:val="both"/>
              <w:rPr>
                <w:rFonts w:ascii="Arial" w:hAnsi="Arial" w:cs="Arial"/>
              </w:rPr>
            </w:pPr>
          </w:p>
        </w:tc>
        <w:tc>
          <w:tcPr>
            <w:tcW w:w="1559" w:type="dxa"/>
          </w:tcPr>
          <w:p w:rsidR="0091477D" w:rsidRPr="00A952E8" w:rsidRDefault="0091477D" w:rsidP="00A952E8">
            <w:pPr>
              <w:spacing w:before="60"/>
              <w:jc w:val="both"/>
              <w:rPr>
                <w:rFonts w:ascii="Arial" w:hAnsi="Arial" w:cs="Arial"/>
              </w:rPr>
            </w:pPr>
          </w:p>
        </w:tc>
      </w:tr>
    </w:tbl>
    <w:p w:rsidR="0091477D" w:rsidRPr="00A952E8" w:rsidRDefault="0091477D" w:rsidP="00A952E8">
      <w:pPr>
        <w:spacing w:before="60"/>
        <w:jc w:val="both"/>
        <w:rPr>
          <w:rFonts w:ascii="Arial" w:hAnsi="Arial" w:cs="Arial"/>
        </w:rPr>
      </w:pPr>
    </w:p>
    <w:p w:rsidR="0091477D" w:rsidRPr="00A952E8" w:rsidRDefault="0091477D" w:rsidP="00A952E8">
      <w:pPr>
        <w:spacing w:before="60"/>
        <w:jc w:val="both"/>
        <w:rPr>
          <w:rFonts w:ascii="Arial" w:hAnsi="Arial" w:cs="Arial"/>
        </w:rPr>
      </w:pPr>
    </w:p>
    <w:p w:rsidR="00983BB3" w:rsidRPr="00A952E8" w:rsidRDefault="005A04BC" w:rsidP="00A952E8">
      <w:pPr>
        <w:spacing w:before="60"/>
        <w:jc w:val="both"/>
        <w:rPr>
          <w:rFonts w:ascii="Arial" w:hAnsi="Arial" w:cs="Arial"/>
        </w:rPr>
      </w:pPr>
      <w:r w:rsidRPr="00A952E8">
        <w:rPr>
          <w:rFonts w:ascii="Arial" w:hAnsi="Arial" w:cs="Arial"/>
        </w:rPr>
        <w:t>Επίσης, σύμφωνα με το Άρθρο 34, σημείο 4, η Ομάδα Τοπικής Δράσης μπορεί να είναι δικαιούχος και να υλοποιεί πράξ</w:t>
      </w:r>
      <w:r w:rsidR="002337D7" w:rsidRPr="00A952E8">
        <w:rPr>
          <w:rFonts w:ascii="Arial" w:hAnsi="Arial" w:cs="Arial"/>
        </w:rPr>
        <w:t xml:space="preserve">εις </w:t>
      </w:r>
      <w:r w:rsidRPr="00A952E8">
        <w:rPr>
          <w:rFonts w:ascii="Arial" w:hAnsi="Arial" w:cs="Arial"/>
        </w:rPr>
        <w:t>που προβλέπ</w:t>
      </w:r>
      <w:r w:rsidR="002337D7" w:rsidRPr="00A952E8">
        <w:rPr>
          <w:rFonts w:ascii="Arial" w:hAnsi="Arial" w:cs="Arial"/>
        </w:rPr>
        <w:t xml:space="preserve">ονται </w:t>
      </w:r>
      <w:r w:rsidRPr="00A952E8">
        <w:rPr>
          <w:rFonts w:ascii="Arial" w:hAnsi="Arial" w:cs="Arial"/>
        </w:rPr>
        <w:t>στη στρατηγική</w:t>
      </w:r>
      <w:r w:rsidR="0092550B" w:rsidRPr="00A952E8">
        <w:rPr>
          <w:rFonts w:ascii="Arial" w:hAnsi="Arial" w:cs="Arial"/>
        </w:rPr>
        <w:t xml:space="preserve"> ΤΑΠΤΟΚ</w:t>
      </w:r>
      <w:r w:rsidRPr="00A952E8">
        <w:rPr>
          <w:rFonts w:ascii="Arial" w:hAnsi="Arial" w:cs="Arial"/>
        </w:rPr>
        <w:t xml:space="preserve">. </w:t>
      </w:r>
      <w:r w:rsidR="0092550B" w:rsidRPr="00A952E8">
        <w:rPr>
          <w:rFonts w:ascii="Arial" w:hAnsi="Arial" w:cs="Arial"/>
        </w:rPr>
        <w:t>Σ</w:t>
      </w:r>
      <w:r w:rsidRPr="00A952E8">
        <w:rPr>
          <w:rFonts w:ascii="Arial" w:hAnsi="Arial" w:cs="Arial"/>
        </w:rPr>
        <w:t xml:space="preserve">την περίπτωση αυτή, θα πρέπει να προβλεφθεί </w:t>
      </w:r>
      <w:r w:rsidR="002337D7" w:rsidRPr="00A952E8">
        <w:rPr>
          <w:rFonts w:ascii="Arial" w:hAnsi="Arial" w:cs="Arial"/>
        </w:rPr>
        <w:t xml:space="preserve"> η </w:t>
      </w:r>
      <w:r w:rsidRPr="00A952E8">
        <w:rPr>
          <w:rFonts w:ascii="Arial" w:hAnsi="Arial" w:cs="Arial"/>
        </w:rPr>
        <w:t xml:space="preserve">διαδικασία </w:t>
      </w:r>
      <w:r w:rsidR="00BA7DF9" w:rsidRPr="00A952E8">
        <w:rPr>
          <w:rFonts w:ascii="Arial" w:hAnsi="Arial" w:cs="Arial"/>
        </w:rPr>
        <w:t xml:space="preserve">ένταξης πράξεων </w:t>
      </w:r>
      <w:r w:rsidRPr="00A952E8">
        <w:rPr>
          <w:rFonts w:ascii="Arial" w:hAnsi="Arial" w:cs="Arial"/>
        </w:rPr>
        <w:t>από τη Διαχειριστική Αρχή προκειμένου να εξασφαλισθεί ότι δεν υπάρχει σύγκρουση συμφερόντων.</w:t>
      </w:r>
      <w:bookmarkStart w:id="19" w:name="_Toc477784786"/>
    </w:p>
    <w:p w:rsidR="00983BB3" w:rsidRPr="00A952E8" w:rsidRDefault="00125870" w:rsidP="00A952E8">
      <w:pPr>
        <w:spacing w:before="60"/>
        <w:jc w:val="both"/>
        <w:rPr>
          <w:rFonts w:ascii="Arial" w:hAnsi="Arial" w:cs="Arial"/>
          <w:b/>
          <w:bCs/>
          <w:color w:val="002060"/>
        </w:rPr>
      </w:pPr>
      <w:r w:rsidRPr="00A952E8">
        <w:rPr>
          <w:rFonts w:ascii="Arial" w:hAnsi="Arial" w:cs="Arial"/>
          <w:b/>
          <w:bCs/>
          <w:color w:val="002060"/>
        </w:rPr>
        <w:t xml:space="preserve">4.3 </w:t>
      </w:r>
      <w:r w:rsidR="0091477D" w:rsidRPr="00A952E8">
        <w:rPr>
          <w:rFonts w:ascii="Arial" w:hAnsi="Arial" w:cs="Arial"/>
          <w:b/>
          <w:bCs/>
          <w:color w:val="002060"/>
        </w:rPr>
        <w:t>Ορισμός Ενδιάμεσου Φορέα – Εκχωρήσεις</w:t>
      </w:r>
      <w:bookmarkEnd w:id="19"/>
      <w:r w:rsidR="0091477D" w:rsidRPr="00A952E8">
        <w:rPr>
          <w:rFonts w:ascii="Arial" w:hAnsi="Arial" w:cs="Arial"/>
          <w:b/>
          <w:bCs/>
          <w:color w:val="002060"/>
        </w:rPr>
        <w:t xml:space="preserve"> </w:t>
      </w:r>
      <w:bookmarkStart w:id="20" w:name="_Toc477784787"/>
    </w:p>
    <w:p w:rsidR="00983BB3" w:rsidRPr="00A952E8" w:rsidRDefault="0091477D" w:rsidP="00A952E8">
      <w:pPr>
        <w:spacing w:before="60"/>
        <w:jc w:val="both"/>
        <w:rPr>
          <w:rFonts w:ascii="Arial" w:hAnsi="Arial" w:cs="Arial"/>
          <w:bCs/>
        </w:rPr>
      </w:pPr>
      <w:r w:rsidRPr="00A952E8">
        <w:rPr>
          <w:rFonts w:ascii="Arial" w:hAnsi="Arial" w:cs="Arial"/>
          <w:bCs/>
        </w:rPr>
        <w:t>Για τον ορισμό της ΟΤΔ ως ενδιάμεσο φορέα διαχείρισης απαιτείται Απόφαση Υπουργού Οικονομίας και Ανάπτυξης μετά από εισήγηση του οικείου Περιφερειάρχη.</w:t>
      </w:r>
      <w:bookmarkEnd w:id="20"/>
      <w:r w:rsidRPr="00A952E8">
        <w:rPr>
          <w:rFonts w:ascii="Arial" w:hAnsi="Arial" w:cs="Arial"/>
          <w:bCs/>
        </w:rPr>
        <w:t xml:space="preserve">  </w:t>
      </w:r>
      <w:bookmarkStart w:id="21" w:name="_Toc477784788"/>
    </w:p>
    <w:p w:rsidR="00983BB3" w:rsidRPr="00A952E8" w:rsidRDefault="00125870" w:rsidP="00A952E8">
      <w:pPr>
        <w:spacing w:before="60"/>
        <w:jc w:val="both"/>
        <w:rPr>
          <w:rFonts w:ascii="Arial" w:hAnsi="Arial" w:cs="Arial"/>
          <w:b/>
          <w:bCs/>
          <w:color w:val="002060"/>
        </w:rPr>
      </w:pPr>
      <w:r w:rsidRPr="00A952E8">
        <w:rPr>
          <w:rFonts w:ascii="Arial" w:hAnsi="Arial" w:cs="Arial"/>
          <w:b/>
          <w:bCs/>
          <w:color w:val="002060"/>
        </w:rPr>
        <w:t xml:space="preserve">4.4 </w:t>
      </w:r>
      <w:r w:rsidR="0091477D" w:rsidRPr="00A952E8">
        <w:rPr>
          <w:rFonts w:ascii="Arial" w:hAnsi="Arial" w:cs="Arial"/>
          <w:b/>
          <w:bCs/>
          <w:color w:val="002060"/>
        </w:rPr>
        <w:t>Υλοποίηση Παρεμβάσεων της στρατηγικής ΤΑΠΤΟΚ</w:t>
      </w:r>
      <w:bookmarkEnd w:id="21"/>
      <w:r w:rsidR="0091477D" w:rsidRPr="00A952E8">
        <w:rPr>
          <w:rFonts w:ascii="Arial" w:hAnsi="Arial" w:cs="Arial"/>
          <w:b/>
          <w:bCs/>
          <w:color w:val="002060"/>
        </w:rPr>
        <w:t xml:space="preserve"> </w:t>
      </w:r>
      <w:bookmarkStart w:id="22" w:name="_Toc477784789"/>
    </w:p>
    <w:p w:rsidR="00983BB3" w:rsidRPr="00A952E8" w:rsidRDefault="0091477D" w:rsidP="00A952E8">
      <w:pPr>
        <w:spacing w:before="60"/>
        <w:jc w:val="both"/>
        <w:rPr>
          <w:rFonts w:ascii="Arial" w:hAnsi="Arial" w:cs="Arial"/>
          <w:bCs/>
        </w:rPr>
      </w:pPr>
      <w:r w:rsidRPr="00A952E8">
        <w:rPr>
          <w:rFonts w:ascii="Arial" w:hAnsi="Arial" w:cs="Arial"/>
          <w:bCs/>
        </w:rPr>
        <w:t>Για την υλοποίηση των παρεμβάσεων εντός της στρατηγικής ΤΑΠΤΟΚ ακολουθούνται τα οριζόμενα στο ΣΔΕ και ισχύον Κανονιστικό Πλαίσιο καθώς επίσης και οι Κανόνες Κρατικών Ενισχύσεων.  Ο έλεγχος για το αν η παρέμβαση αποτελεί κρατική ενίσχυση ή όχι γίνεται σε επίπεδο πράξης από την Ειδική Υπηρεσία Κρατικών Ενισχύσεων.</w:t>
      </w:r>
      <w:bookmarkEnd w:id="22"/>
      <w:r w:rsidRPr="00A952E8">
        <w:rPr>
          <w:rFonts w:ascii="Arial" w:hAnsi="Arial" w:cs="Arial"/>
          <w:bCs/>
        </w:rPr>
        <w:t xml:space="preserve">  </w:t>
      </w:r>
      <w:bookmarkStart w:id="23" w:name="_Toc477784790"/>
    </w:p>
    <w:p w:rsidR="00983BB3" w:rsidRPr="00A952E8" w:rsidRDefault="00983BB3" w:rsidP="00A952E8">
      <w:pPr>
        <w:spacing w:before="60"/>
        <w:jc w:val="both"/>
        <w:rPr>
          <w:rFonts w:ascii="Arial" w:hAnsi="Arial" w:cs="Arial"/>
          <w:b/>
          <w:bCs/>
          <w:color w:val="002060"/>
        </w:rPr>
      </w:pPr>
      <w:r w:rsidRPr="00A952E8">
        <w:rPr>
          <w:rFonts w:ascii="Arial" w:hAnsi="Arial" w:cs="Arial"/>
          <w:b/>
          <w:bCs/>
          <w:color w:val="002060"/>
        </w:rPr>
        <w:t>4.</w:t>
      </w:r>
      <w:r w:rsidR="00125870" w:rsidRPr="00A952E8">
        <w:rPr>
          <w:rFonts w:ascii="Arial" w:hAnsi="Arial" w:cs="Arial"/>
          <w:b/>
          <w:bCs/>
          <w:color w:val="002060"/>
        </w:rPr>
        <w:t xml:space="preserve">5 </w:t>
      </w:r>
      <w:r w:rsidR="00846651" w:rsidRPr="00A952E8">
        <w:rPr>
          <w:rFonts w:ascii="Arial" w:hAnsi="Arial" w:cs="Arial"/>
          <w:b/>
          <w:bCs/>
          <w:color w:val="002060"/>
        </w:rPr>
        <w:t xml:space="preserve">Τεχνική </w:t>
      </w:r>
      <w:r w:rsidR="0091477D" w:rsidRPr="00A952E8">
        <w:rPr>
          <w:rFonts w:ascii="Arial" w:hAnsi="Arial" w:cs="Arial"/>
          <w:b/>
          <w:bCs/>
          <w:color w:val="002060"/>
        </w:rPr>
        <w:t xml:space="preserve">Υποστήριξη </w:t>
      </w:r>
      <w:r w:rsidR="00846651" w:rsidRPr="00A952E8">
        <w:rPr>
          <w:rFonts w:ascii="Arial" w:hAnsi="Arial" w:cs="Arial"/>
          <w:b/>
          <w:bCs/>
          <w:color w:val="002060"/>
        </w:rPr>
        <w:t xml:space="preserve">για την εφαρμογή των </w:t>
      </w:r>
      <w:r w:rsidR="0091477D" w:rsidRPr="00A952E8">
        <w:rPr>
          <w:rFonts w:ascii="Arial" w:hAnsi="Arial" w:cs="Arial"/>
          <w:b/>
          <w:bCs/>
          <w:color w:val="002060"/>
        </w:rPr>
        <w:t xml:space="preserve">ΤΑΠΤΟΚ </w:t>
      </w:r>
      <w:r w:rsidR="00846651" w:rsidRPr="00A952E8">
        <w:rPr>
          <w:rFonts w:ascii="Arial" w:hAnsi="Arial" w:cs="Arial"/>
          <w:b/>
          <w:bCs/>
          <w:color w:val="002060"/>
        </w:rPr>
        <w:t xml:space="preserve">και λειτουργίας των ΟΤΔ </w:t>
      </w:r>
      <w:r w:rsidR="0091477D" w:rsidRPr="00A952E8">
        <w:rPr>
          <w:rFonts w:ascii="Arial" w:hAnsi="Arial" w:cs="Arial"/>
          <w:b/>
          <w:bCs/>
          <w:color w:val="002060"/>
        </w:rPr>
        <w:t xml:space="preserve">από </w:t>
      </w:r>
      <w:bookmarkEnd w:id="23"/>
      <w:r w:rsidR="00846651" w:rsidRPr="00A952E8">
        <w:rPr>
          <w:rFonts w:ascii="Arial" w:hAnsi="Arial" w:cs="Arial"/>
          <w:b/>
          <w:bCs/>
          <w:color w:val="002060"/>
        </w:rPr>
        <w:t>ΕΤΠΑ και ΕΚΤ</w:t>
      </w:r>
      <w:bookmarkStart w:id="24" w:name="_Toc477784791"/>
    </w:p>
    <w:p w:rsidR="00983BB3" w:rsidRPr="00A952E8" w:rsidRDefault="00983BB3" w:rsidP="00A952E8">
      <w:pPr>
        <w:spacing w:before="60"/>
        <w:jc w:val="both"/>
        <w:rPr>
          <w:rFonts w:ascii="Arial" w:hAnsi="Arial" w:cs="Arial"/>
          <w:bCs/>
        </w:rPr>
      </w:pPr>
      <w:r w:rsidRPr="00A952E8">
        <w:rPr>
          <w:rFonts w:ascii="Arial" w:hAnsi="Arial" w:cs="Arial"/>
          <w:bCs/>
          <w:color w:val="002060"/>
        </w:rPr>
        <w:t>Η</w:t>
      </w:r>
      <w:r w:rsidR="0091477D" w:rsidRPr="00A952E8">
        <w:rPr>
          <w:rFonts w:ascii="Arial" w:hAnsi="Arial" w:cs="Arial"/>
          <w:bCs/>
        </w:rPr>
        <w:t xml:space="preserve"> υποστήριξη από τα οικεία ΕΔΕΤ της ΤΑΠΤΟΚ περιλαμβάνει:</w:t>
      </w:r>
      <w:bookmarkEnd w:id="24"/>
      <w:r w:rsidR="0091477D" w:rsidRPr="00A952E8">
        <w:rPr>
          <w:rFonts w:ascii="Arial" w:hAnsi="Arial" w:cs="Arial"/>
          <w:bCs/>
        </w:rPr>
        <w:t xml:space="preserve"> </w:t>
      </w:r>
      <w:bookmarkStart w:id="25" w:name="_Toc477784792"/>
    </w:p>
    <w:p w:rsidR="00983BB3" w:rsidRPr="00A952E8" w:rsidRDefault="0091477D" w:rsidP="00A952E8">
      <w:pPr>
        <w:spacing w:before="60"/>
        <w:jc w:val="both"/>
        <w:rPr>
          <w:rFonts w:ascii="Arial" w:hAnsi="Arial" w:cs="Arial"/>
          <w:bCs/>
        </w:rPr>
      </w:pPr>
      <w:r w:rsidRPr="00A952E8">
        <w:rPr>
          <w:rFonts w:ascii="Arial" w:hAnsi="Arial" w:cs="Arial"/>
          <w:bCs/>
        </w:rPr>
        <w:t>α) τις δαπάνες της προπαρασκευαστικής υποστήριξης με τη χρήση της τεχνικής βοήθειας του ΠΕΠ:</w:t>
      </w:r>
      <w:bookmarkStart w:id="26" w:name="_Toc477784793"/>
      <w:bookmarkEnd w:id="25"/>
    </w:p>
    <w:p w:rsidR="00983BB3" w:rsidRPr="00A952E8" w:rsidRDefault="0091477D" w:rsidP="00A952E8">
      <w:pPr>
        <w:pStyle w:val="a9"/>
        <w:numPr>
          <w:ilvl w:val="0"/>
          <w:numId w:val="31"/>
        </w:numPr>
        <w:spacing w:before="60"/>
        <w:jc w:val="both"/>
        <w:rPr>
          <w:rFonts w:ascii="Arial" w:hAnsi="Arial" w:cs="Arial"/>
        </w:rPr>
      </w:pPr>
      <w:r w:rsidRPr="00A952E8">
        <w:rPr>
          <w:rFonts w:ascii="Arial" w:hAnsi="Arial" w:cs="Arial"/>
          <w:bCs/>
        </w:rPr>
        <w:t>μελέτες της περιοχής·</w:t>
      </w:r>
      <w:bookmarkEnd w:id="26"/>
      <w:r w:rsidRPr="00A952E8">
        <w:rPr>
          <w:rFonts w:ascii="Arial" w:hAnsi="Arial" w:cs="Arial"/>
          <w:bCs/>
        </w:rPr>
        <w:t xml:space="preserve"> </w:t>
      </w:r>
      <w:bookmarkStart w:id="27" w:name="_Toc477784794"/>
    </w:p>
    <w:p w:rsidR="003B5DAF" w:rsidRDefault="0091477D" w:rsidP="00A952E8">
      <w:pPr>
        <w:pStyle w:val="a9"/>
        <w:numPr>
          <w:ilvl w:val="0"/>
          <w:numId w:val="31"/>
        </w:numPr>
        <w:spacing w:before="60"/>
        <w:jc w:val="both"/>
        <w:rPr>
          <w:rFonts w:ascii="Arial" w:hAnsi="Arial" w:cs="Arial"/>
        </w:rPr>
      </w:pPr>
      <w:r w:rsidRPr="003B5DAF">
        <w:rPr>
          <w:rFonts w:ascii="Arial" w:hAnsi="Arial" w:cs="Arial"/>
        </w:rPr>
        <w:t>δαπάνες που συνδέονται με την εκπόνηση της στρατηγικής τοπικής ανάπτυξης με πρωτοβουλία τοπικών κοινοτήτων, συμπεριλαμβανομένων δαπανών για υπηρεσίες παροχής συμβουλών και δαπανών για ενέργειες που συνδέονται με διαβουλεύσεις με τα ενδιαφερόμενα μέρη, με στόχο την προετοιμασία της στρατηγικής·</w:t>
      </w:r>
      <w:bookmarkStart w:id="28" w:name="_Toc477784795"/>
      <w:bookmarkEnd w:id="27"/>
    </w:p>
    <w:p w:rsidR="00A2407B" w:rsidRDefault="0091477D" w:rsidP="00A2407B">
      <w:pPr>
        <w:spacing w:before="60"/>
        <w:jc w:val="both"/>
        <w:rPr>
          <w:rFonts w:ascii="Arial" w:hAnsi="Arial" w:cs="Arial"/>
        </w:rPr>
      </w:pPr>
      <w:r w:rsidRPr="00A2407B">
        <w:rPr>
          <w:rFonts w:ascii="Arial" w:hAnsi="Arial" w:cs="Arial"/>
        </w:rPr>
        <w:t xml:space="preserve">β) </w:t>
      </w:r>
      <w:r w:rsidR="00125870" w:rsidRPr="00A2407B">
        <w:rPr>
          <w:rFonts w:ascii="Arial" w:hAnsi="Arial" w:cs="Arial"/>
        </w:rPr>
        <w:t>τ</w:t>
      </w:r>
      <w:r w:rsidRPr="00A2407B">
        <w:rPr>
          <w:rFonts w:ascii="Arial" w:hAnsi="Arial" w:cs="Arial"/>
        </w:rPr>
        <w:t>α λειτουργικά έξοδα που συνδέονται με τη διαχείριση της υλοποίησης της στρατηγικής τοπικής ανάπτυξης με πρωτοβουλία τοπικών κοινοτήτων και περιλαμβάνονται στον προϋπολογισμό της ΤΑΠΤΟΚ:</w:t>
      </w:r>
      <w:bookmarkStart w:id="29" w:name="_Toc477784796"/>
      <w:bookmarkStart w:id="30" w:name="_Toc477784803"/>
      <w:bookmarkEnd w:id="28"/>
    </w:p>
    <w:p w:rsidR="00A2407B" w:rsidRPr="00A2407B" w:rsidRDefault="00A2407B" w:rsidP="00A2407B">
      <w:pPr>
        <w:pStyle w:val="a9"/>
        <w:numPr>
          <w:ilvl w:val="0"/>
          <w:numId w:val="30"/>
        </w:numPr>
        <w:spacing w:before="60"/>
        <w:jc w:val="both"/>
        <w:rPr>
          <w:rFonts w:ascii="Arial" w:hAnsi="Arial" w:cs="Arial"/>
        </w:rPr>
      </w:pPr>
      <w:r w:rsidRPr="00A2407B">
        <w:rPr>
          <w:rFonts w:ascii="Arial" w:hAnsi="Arial" w:cs="Arial"/>
          <w:bCs/>
        </w:rPr>
        <w:t>λειτουργικές δαπάνες,</w:t>
      </w:r>
      <w:bookmarkEnd w:id="29"/>
      <w:r w:rsidRPr="00A2407B">
        <w:rPr>
          <w:rFonts w:ascii="Arial" w:hAnsi="Arial" w:cs="Arial"/>
          <w:bCs/>
        </w:rPr>
        <w:t xml:space="preserve"> </w:t>
      </w:r>
      <w:bookmarkStart w:id="31" w:name="_Toc477784797"/>
    </w:p>
    <w:p w:rsidR="00A2407B" w:rsidRDefault="00A2407B" w:rsidP="00A2407B">
      <w:pPr>
        <w:pStyle w:val="a9"/>
        <w:numPr>
          <w:ilvl w:val="0"/>
          <w:numId w:val="30"/>
        </w:numPr>
        <w:spacing w:before="60"/>
        <w:jc w:val="both"/>
        <w:rPr>
          <w:rFonts w:ascii="Arial" w:hAnsi="Arial" w:cs="Arial"/>
        </w:rPr>
      </w:pPr>
      <w:r w:rsidRPr="00A2407B">
        <w:rPr>
          <w:rFonts w:ascii="Arial" w:hAnsi="Arial" w:cs="Arial"/>
        </w:rPr>
        <w:t>δαπάνες προσωπικού,</w:t>
      </w:r>
      <w:bookmarkEnd w:id="31"/>
      <w:r w:rsidRPr="00A2407B">
        <w:rPr>
          <w:rFonts w:ascii="Arial" w:hAnsi="Arial" w:cs="Arial"/>
        </w:rPr>
        <w:t xml:space="preserve"> </w:t>
      </w:r>
      <w:bookmarkStart w:id="32" w:name="_Toc477784798"/>
    </w:p>
    <w:p w:rsidR="00A2407B" w:rsidRDefault="00A2407B" w:rsidP="00A2407B">
      <w:pPr>
        <w:pStyle w:val="a9"/>
        <w:numPr>
          <w:ilvl w:val="0"/>
          <w:numId w:val="30"/>
        </w:numPr>
        <w:spacing w:before="60"/>
        <w:jc w:val="both"/>
        <w:rPr>
          <w:rFonts w:ascii="Arial" w:hAnsi="Arial" w:cs="Arial"/>
        </w:rPr>
      </w:pPr>
      <w:r w:rsidRPr="00A2407B">
        <w:rPr>
          <w:rFonts w:ascii="Arial" w:hAnsi="Arial" w:cs="Arial"/>
        </w:rPr>
        <w:t>δαπάνες κατάρτισης,</w:t>
      </w:r>
      <w:bookmarkEnd w:id="32"/>
      <w:r w:rsidRPr="00A2407B">
        <w:rPr>
          <w:rFonts w:ascii="Arial" w:hAnsi="Arial" w:cs="Arial"/>
        </w:rPr>
        <w:t xml:space="preserve"> </w:t>
      </w:r>
      <w:bookmarkStart w:id="33" w:name="_Toc477784799"/>
    </w:p>
    <w:p w:rsidR="00A2407B" w:rsidRDefault="00A2407B" w:rsidP="00A2407B">
      <w:pPr>
        <w:pStyle w:val="a9"/>
        <w:numPr>
          <w:ilvl w:val="0"/>
          <w:numId w:val="30"/>
        </w:numPr>
        <w:spacing w:before="60"/>
        <w:jc w:val="both"/>
        <w:rPr>
          <w:rFonts w:ascii="Arial" w:hAnsi="Arial" w:cs="Arial"/>
        </w:rPr>
      </w:pPr>
      <w:r w:rsidRPr="00A2407B">
        <w:rPr>
          <w:rFonts w:ascii="Arial" w:hAnsi="Arial" w:cs="Arial"/>
        </w:rPr>
        <w:t>δαπάνες δημοσιότητας</w:t>
      </w:r>
      <w:bookmarkEnd w:id="33"/>
      <w:r w:rsidRPr="00A2407B">
        <w:rPr>
          <w:rFonts w:ascii="Arial" w:hAnsi="Arial" w:cs="Arial"/>
        </w:rPr>
        <w:t xml:space="preserve">, </w:t>
      </w:r>
      <w:bookmarkStart w:id="34" w:name="_Toc477784800"/>
    </w:p>
    <w:p w:rsidR="00A2407B" w:rsidRDefault="00A2407B" w:rsidP="00A2407B">
      <w:pPr>
        <w:pStyle w:val="a9"/>
        <w:numPr>
          <w:ilvl w:val="0"/>
          <w:numId w:val="30"/>
        </w:numPr>
        <w:spacing w:before="60"/>
        <w:jc w:val="both"/>
        <w:rPr>
          <w:rFonts w:ascii="Arial" w:hAnsi="Arial" w:cs="Arial"/>
        </w:rPr>
      </w:pPr>
      <w:r w:rsidRPr="00A2407B">
        <w:rPr>
          <w:rFonts w:ascii="Arial" w:hAnsi="Arial" w:cs="Arial"/>
        </w:rPr>
        <w:t>δαπάνες που συνδέονται με την παρακολούθηση και την αξιολόγηση της στρατηγικής,</w:t>
      </w:r>
      <w:bookmarkEnd w:id="34"/>
      <w:r w:rsidRPr="00A2407B">
        <w:rPr>
          <w:rFonts w:ascii="Arial" w:hAnsi="Arial" w:cs="Arial"/>
        </w:rPr>
        <w:t xml:space="preserve"> </w:t>
      </w:r>
      <w:bookmarkStart w:id="35" w:name="_Toc477784801"/>
    </w:p>
    <w:p w:rsidR="00A2407B" w:rsidRDefault="00A2407B" w:rsidP="00A2407B">
      <w:pPr>
        <w:pStyle w:val="a9"/>
        <w:numPr>
          <w:ilvl w:val="0"/>
          <w:numId w:val="30"/>
        </w:numPr>
        <w:spacing w:before="60"/>
        <w:jc w:val="both"/>
        <w:rPr>
          <w:rFonts w:ascii="Arial" w:hAnsi="Arial" w:cs="Arial"/>
        </w:rPr>
      </w:pPr>
      <w:r w:rsidRPr="00A2407B">
        <w:rPr>
          <w:rFonts w:ascii="Arial" w:hAnsi="Arial" w:cs="Arial"/>
        </w:rPr>
        <w:t>δαπάνες για την δικτύωση</w:t>
      </w:r>
      <w:bookmarkEnd w:id="35"/>
      <w:r w:rsidRPr="00A2407B">
        <w:rPr>
          <w:rFonts w:ascii="Arial" w:hAnsi="Arial" w:cs="Arial"/>
        </w:rPr>
        <w:t>,</w:t>
      </w:r>
    </w:p>
    <w:p w:rsidR="00A2407B" w:rsidRPr="00A2407B" w:rsidRDefault="00A2407B" w:rsidP="00A2407B">
      <w:pPr>
        <w:pStyle w:val="a9"/>
        <w:numPr>
          <w:ilvl w:val="0"/>
          <w:numId w:val="30"/>
        </w:numPr>
        <w:spacing w:before="60"/>
        <w:jc w:val="both"/>
        <w:rPr>
          <w:rFonts w:ascii="Arial" w:hAnsi="Arial" w:cs="Arial"/>
        </w:rPr>
      </w:pPr>
      <w:r w:rsidRPr="00A2407B">
        <w:rPr>
          <w:rFonts w:ascii="Arial" w:hAnsi="Arial" w:cs="Arial"/>
        </w:rPr>
        <w:t xml:space="preserve">υποστήριξη για μικρά πιλοτικά έργα. </w:t>
      </w:r>
    </w:p>
    <w:p w:rsidR="00A2407B" w:rsidRPr="00A952E8" w:rsidRDefault="00A2407B" w:rsidP="00A2407B">
      <w:pPr>
        <w:pStyle w:val="3"/>
        <w:spacing w:before="60"/>
        <w:jc w:val="both"/>
        <w:rPr>
          <w:rFonts w:ascii="Arial" w:hAnsi="Arial" w:cs="Arial"/>
          <w:b w:val="0"/>
          <w:bCs w:val="0"/>
          <w:color w:val="auto"/>
        </w:rPr>
      </w:pPr>
      <w:bookmarkStart w:id="36" w:name="_Toc477784802"/>
      <w:r w:rsidRPr="00A952E8">
        <w:rPr>
          <w:rFonts w:ascii="Arial" w:hAnsi="Arial" w:cs="Arial"/>
          <w:b w:val="0"/>
          <w:bCs w:val="0"/>
          <w:color w:val="auto"/>
        </w:rPr>
        <w:lastRenderedPageBreak/>
        <w:t>Τα λειτουργικά έξοδα δύναται να καλύπτονται από ένα Ταμείο χρησιμοποιώντας τη ρήτρα ευελιξίας για δράσεις αρμοδιότητας του άλλου Ταμείου και σύμφωνα πάντα με τα οριζόμενα στο ΣΔΕ.</w:t>
      </w:r>
      <w:bookmarkEnd w:id="36"/>
    </w:p>
    <w:p w:rsidR="0091477D" w:rsidRPr="00A952E8" w:rsidRDefault="0091477D" w:rsidP="00A952E8">
      <w:pPr>
        <w:pStyle w:val="3"/>
        <w:spacing w:before="60"/>
        <w:jc w:val="both"/>
        <w:rPr>
          <w:rFonts w:ascii="Arial" w:hAnsi="Arial" w:cs="Arial"/>
          <w:b w:val="0"/>
          <w:bCs w:val="0"/>
          <w:color w:val="auto"/>
        </w:rPr>
      </w:pPr>
      <w:r w:rsidRPr="00A952E8">
        <w:rPr>
          <w:rFonts w:ascii="Arial" w:hAnsi="Arial" w:cs="Arial"/>
          <w:b w:val="0"/>
          <w:bCs w:val="0"/>
          <w:color w:val="auto"/>
        </w:rPr>
        <w:t xml:space="preserve">Τα </w:t>
      </w:r>
      <w:r w:rsidR="00FA4D56">
        <w:rPr>
          <w:rFonts w:ascii="Arial" w:hAnsi="Arial" w:cs="Arial"/>
          <w:b w:val="0"/>
          <w:bCs w:val="0"/>
          <w:color w:val="auto"/>
        </w:rPr>
        <w:t xml:space="preserve">επιλέξιμα </w:t>
      </w:r>
      <w:r w:rsidRPr="00A952E8">
        <w:rPr>
          <w:rFonts w:ascii="Arial" w:hAnsi="Arial" w:cs="Arial"/>
          <w:b w:val="0"/>
          <w:bCs w:val="0"/>
          <w:color w:val="auto"/>
        </w:rPr>
        <w:t>λειτουργικά έξοδα δεν υπερβαίνουν το 25 % της συνολικής δημόσιας δαπάνης που πραγματοποιείται στο πλαίσιο της στρατηγικής τοπικής ανάπτυξης με πρωτοβουλία τοπικών κοινοτήτων.</w:t>
      </w:r>
      <w:bookmarkEnd w:id="30"/>
      <w:r w:rsidRPr="00A952E8">
        <w:rPr>
          <w:rFonts w:ascii="Arial" w:hAnsi="Arial" w:cs="Arial"/>
          <w:b w:val="0"/>
          <w:bCs w:val="0"/>
          <w:color w:val="auto"/>
        </w:rPr>
        <w:t xml:space="preserve"> </w:t>
      </w:r>
    </w:p>
    <w:p w:rsidR="00F75C03" w:rsidRPr="00A952E8" w:rsidRDefault="00DA2E1F" w:rsidP="00A952E8">
      <w:pPr>
        <w:spacing w:before="60"/>
        <w:jc w:val="both"/>
        <w:rPr>
          <w:rFonts w:ascii="Arial" w:hAnsi="Arial" w:cs="Arial"/>
        </w:rPr>
      </w:pPr>
      <w:r w:rsidRPr="00A952E8">
        <w:rPr>
          <w:rFonts w:ascii="Arial" w:hAnsi="Arial" w:cs="Arial"/>
        </w:rPr>
        <w:t>Σε περιπτώσεις όπου προβλέπεται ΤΑΠΤΟΚ σε περιοχές εφαρμογής ΤΑΠΤΟΚ ΠΑΑ</w:t>
      </w:r>
      <w:r w:rsidR="00CC32EA" w:rsidRPr="00A952E8">
        <w:rPr>
          <w:rFonts w:ascii="Arial" w:hAnsi="Arial" w:cs="Arial"/>
        </w:rPr>
        <w:t xml:space="preserve"> με τις ίδιες ΟΤΔ</w:t>
      </w:r>
      <w:r w:rsidRPr="00A952E8">
        <w:rPr>
          <w:rFonts w:ascii="Arial" w:hAnsi="Arial" w:cs="Arial"/>
        </w:rPr>
        <w:t xml:space="preserve">, </w:t>
      </w:r>
      <w:r w:rsidR="00CC32EA" w:rsidRPr="00A952E8">
        <w:rPr>
          <w:rFonts w:ascii="Arial" w:hAnsi="Arial" w:cs="Arial"/>
        </w:rPr>
        <w:t>οι λειτουργικές δαπάνες επιμερίζονται αναλογικά στα διάφορα ταμεία</w:t>
      </w:r>
      <w:r w:rsidRPr="00A952E8">
        <w:rPr>
          <w:rFonts w:ascii="Arial" w:hAnsi="Arial" w:cs="Arial"/>
        </w:rPr>
        <w:t>.</w:t>
      </w:r>
    </w:p>
    <w:p w:rsidR="00AC1CA0" w:rsidRPr="00A952E8" w:rsidRDefault="00AC1CA0" w:rsidP="00A952E8">
      <w:pPr>
        <w:spacing w:before="60"/>
        <w:jc w:val="both"/>
        <w:rPr>
          <w:rFonts w:ascii="Arial" w:hAnsi="Arial" w:cs="Arial"/>
        </w:rPr>
      </w:pPr>
    </w:p>
    <w:p w:rsidR="000572A4" w:rsidRPr="00A952E8" w:rsidRDefault="000572A4" w:rsidP="00A952E8">
      <w:pPr>
        <w:pStyle w:val="a9"/>
        <w:spacing w:before="60"/>
        <w:jc w:val="both"/>
        <w:rPr>
          <w:rFonts w:ascii="Arial" w:hAnsi="Arial" w:cs="Arial"/>
        </w:rPr>
      </w:pPr>
    </w:p>
    <w:p w:rsidR="00902178" w:rsidRPr="00A952E8" w:rsidRDefault="00902178" w:rsidP="00A952E8">
      <w:pPr>
        <w:snapToGrid w:val="0"/>
        <w:spacing w:before="60" w:after="40" w:line="240" w:lineRule="auto"/>
        <w:jc w:val="center"/>
        <w:rPr>
          <w:rFonts w:ascii="Arial" w:hAnsi="Arial" w:cs="Arial"/>
        </w:rPr>
      </w:pPr>
      <w:r w:rsidRPr="00A952E8">
        <w:rPr>
          <w:rFonts w:ascii="Arial" w:hAnsi="Arial" w:cs="Arial"/>
        </w:rPr>
        <w:t xml:space="preserve">Ο Γενικός Γραμματέας Δημοσίων Επενδύσεων και ΕΣΠΑ </w:t>
      </w:r>
    </w:p>
    <w:p w:rsidR="00902178" w:rsidRPr="00A952E8" w:rsidRDefault="00902178" w:rsidP="00A952E8">
      <w:pPr>
        <w:snapToGrid w:val="0"/>
        <w:spacing w:before="60" w:after="40" w:line="240" w:lineRule="auto"/>
        <w:jc w:val="center"/>
        <w:rPr>
          <w:rFonts w:ascii="Arial" w:hAnsi="Arial" w:cs="Arial"/>
        </w:rPr>
      </w:pPr>
    </w:p>
    <w:p w:rsidR="00902178" w:rsidRPr="00A952E8" w:rsidRDefault="00902178" w:rsidP="00A952E8">
      <w:pPr>
        <w:snapToGrid w:val="0"/>
        <w:spacing w:before="60" w:after="40" w:line="240" w:lineRule="auto"/>
        <w:jc w:val="center"/>
        <w:rPr>
          <w:rFonts w:ascii="Arial" w:hAnsi="Arial" w:cs="Arial"/>
        </w:rPr>
      </w:pPr>
    </w:p>
    <w:p w:rsidR="00902178" w:rsidRPr="00A952E8" w:rsidRDefault="00902178" w:rsidP="00A952E8">
      <w:pPr>
        <w:snapToGrid w:val="0"/>
        <w:spacing w:before="60" w:after="40" w:line="240" w:lineRule="auto"/>
        <w:jc w:val="center"/>
        <w:rPr>
          <w:rFonts w:ascii="Arial" w:hAnsi="Arial" w:cs="Arial"/>
        </w:rPr>
      </w:pPr>
    </w:p>
    <w:p w:rsidR="00902178" w:rsidRPr="00A952E8" w:rsidRDefault="00902178" w:rsidP="00A952E8">
      <w:pPr>
        <w:snapToGrid w:val="0"/>
        <w:spacing w:before="60" w:after="40" w:line="240" w:lineRule="auto"/>
        <w:jc w:val="center"/>
        <w:rPr>
          <w:rFonts w:ascii="Arial" w:hAnsi="Arial" w:cs="Arial"/>
        </w:rPr>
      </w:pPr>
      <w:r w:rsidRPr="00A952E8">
        <w:rPr>
          <w:rFonts w:ascii="Arial" w:hAnsi="Arial" w:cs="Arial"/>
        </w:rPr>
        <w:t xml:space="preserve">Παναγιώτης Κορκολής </w:t>
      </w:r>
    </w:p>
    <w:p w:rsidR="00902178" w:rsidRPr="00A952E8" w:rsidRDefault="00902178" w:rsidP="00A952E8">
      <w:pPr>
        <w:snapToGrid w:val="0"/>
        <w:spacing w:before="60" w:after="40" w:line="240" w:lineRule="auto"/>
        <w:jc w:val="center"/>
        <w:rPr>
          <w:rFonts w:ascii="Arial" w:hAnsi="Arial" w:cs="Arial"/>
        </w:rPr>
      </w:pPr>
    </w:p>
    <w:p w:rsidR="00902178" w:rsidRPr="00A952E8" w:rsidRDefault="00902178" w:rsidP="00A952E8">
      <w:pPr>
        <w:snapToGrid w:val="0"/>
        <w:spacing w:before="60" w:after="40" w:line="240" w:lineRule="auto"/>
        <w:jc w:val="center"/>
        <w:rPr>
          <w:rFonts w:ascii="Arial" w:hAnsi="Arial" w:cs="Arial"/>
        </w:rPr>
      </w:pPr>
    </w:p>
    <w:p w:rsidR="00902178" w:rsidRPr="00A952E8" w:rsidRDefault="00902178" w:rsidP="00A952E8">
      <w:pPr>
        <w:snapToGrid w:val="0"/>
        <w:spacing w:before="60" w:after="40" w:line="240" w:lineRule="auto"/>
        <w:rPr>
          <w:rFonts w:ascii="Arial" w:hAnsi="Arial" w:cs="Arial"/>
        </w:rPr>
      </w:pPr>
      <w:r w:rsidRPr="00A952E8">
        <w:rPr>
          <w:rFonts w:ascii="Arial" w:hAnsi="Arial" w:cs="Arial"/>
        </w:rPr>
        <w:t xml:space="preserve">Εσωτερική Διανομή </w:t>
      </w:r>
    </w:p>
    <w:p w:rsidR="00902178" w:rsidRPr="00A952E8" w:rsidRDefault="00902178" w:rsidP="00A952E8">
      <w:pPr>
        <w:snapToGrid w:val="0"/>
        <w:spacing w:before="60" w:after="40" w:line="240" w:lineRule="auto"/>
        <w:rPr>
          <w:rFonts w:ascii="Arial" w:hAnsi="Arial" w:cs="Arial"/>
        </w:rPr>
      </w:pPr>
    </w:p>
    <w:p w:rsidR="00902178" w:rsidRPr="00A952E8" w:rsidRDefault="00902178" w:rsidP="00A952E8">
      <w:pPr>
        <w:pStyle w:val="a9"/>
        <w:numPr>
          <w:ilvl w:val="0"/>
          <w:numId w:val="39"/>
        </w:numPr>
        <w:snapToGrid w:val="0"/>
        <w:spacing w:before="60" w:after="40" w:line="240" w:lineRule="auto"/>
        <w:rPr>
          <w:rFonts w:ascii="Arial" w:hAnsi="Arial" w:cs="Arial"/>
        </w:rPr>
      </w:pPr>
      <w:r w:rsidRPr="00A952E8">
        <w:rPr>
          <w:rFonts w:ascii="Arial" w:hAnsi="Arial" w:cs="Arial"/>
        </w:rPr>
        <w:t xml:space="preserve">Γραφείο Αν. Υπουργού, κ. </w:t>
      </w:r>
      <w:r w:rsidR="00386890">
        <w:rPr>
          <w:rFonts w:ascii="Arial" w:hAnsi="Arial" w:cs="Arial"/>
        </w:rPr>
        <w:t xml:space="preserve">Α. </w:t>
      </w:r>
      <w:proofErr w:type="spellStart"/>
      <w:r w:rsidRPr="00A952E8">
        <w:rPr>
          <w:rFonts w:ascii="Arial" w:hAnsi="Arial" w:cs="Arial"/>
        </w:rPr>
        <w:t>Χαρίτση</w:t>
      </w:r>
      <w:proofErr w:type="spellEnd"/>
      <w:r w:rsidRPr="00A952E8">
        <w:rPr>
          <w:rFonts w:ascii="Arial" w:hAnsi="Arial" w:cs="Arial"/>
        </w:rPr>
        <w:t xml:space="preserve"> </w:t>
      </w:r>
    </w:p>
    <w:p w:rsidR="00902178" w:rsidRPr="00A952E8" w:rsidRDefault="00902178" w:rsidP="00A952E8">
      <w:pPr>
        <w:pStyle w:val="a9"/>
        <w:numPr>
          <w:ilvl w:val="0"/>
          <w:numId w:val="39"/>
        </w:numPr>
        <w:snapToGrid w:val="0"/>
        <w:spacing w:before="60" w:after="40" w:line="240" w:lineRule="auto"/>
        <w:rPr>
          <w:rFonts w:ascii="Arial" w:hAnsi="Arial" w:cs="Arial"/>
        </w:rPr>
      </w:pPr>
      <w:r w:rsidRPr="00A952E8">
        <w:rPr>
          <w:rFonts w:ascii="Arial" w:hAnsi="Arial" w:cs="Arial"/>
        </w:rPr>
        <w:t xml:space="preserve">Γραφείο ΓΓ Δημοσίων Επενδύσεων – ΕΣΠΑ, κ. </w:t>
      </w:r>
      <w:r w:rsidR="00386890">
        <w:rPr>
          <w:rFonts w:ascii="Arial" w:hAnsi="Arial" w:cs="Arial"/>
        </w:rPr>
        <w:t xml:space="preserve">Π. </w:t>
      </w:r>
      <w:r w:rsidRPr="00A952E8">
        <w:rPr>
          <w:rFonts w:ascii="Arial" w:hAnsi="Arial" w:cs="Arial"/>
        </w:rPr>
        <w:t xml:space="preserve">Κορκολή </w:t>
      </w:r>
    </w:p>
    <w:p w:rsidR="00902178" w:rsidRPr="00A952E8" w:rsidRDefault="00902178" w:rsidP="00A952E8">
      <w:pPr>
        <w:pStyle w:val="a9"/>
        <w:numPr>
          <w:ilvl w:val="0"/>
          <w:numId w:val="39"/>
        </w:numPr>
        <w:snapToGrid w:val="0"/>
        <w:spacing w:before="60" w:after="40" w:line="240" w:lineRule="auto"/>
        <w:rPr>
          <w:rFonts w:ascii="Arial" w:hAnsi="Arial" w:cs="Arial"/>
        </w:rPr>
      </w:pPr>
      <w:r w:rsidRPr="00A952E8">
        <w:rPr>
          <w:rFonts w:ascii="Arial" w:hAnsi="Arial" w:cs="Arial"/>
        </w:rPr>
        <w:t xml:space="preserve">Γραφείο Γενικού Διευθυντή, κ. </w:t>
      </w:r>
      <w:r w:rsidR="00386890">
        <w:rPr>
          <w:rFonts w:ascii="Arial" w:hAnsi="Arial" w:cs="Arial"/>
        </w:rPr>
        <w:t xml:space="preserve">Ι. </w:t>
      </w:r>
      <w:r w:rsidRPr="00A952E8">
        <w:rPr>
          <w:rFonts w:ascii="Arial" w:hAnsi="Arial" w:cs="Arial"/>
        </w:rPr>
        <w:t xml:space="preserve">Φίρμπα </w:t>
      </w:r>
    </w:p>
    <w:p w:rsidR="00386890" w:rsidRDefault="00902178" w:rsidP="00A952E8">
      <w:pPr>
        <w:pStyle w:val="a9"/>
        <w:numPr>
          <w:ilvl w:val="0"/>
          <w:numId w:val="39"/>
        </w:numPr>
        <w:snapToGrid w:val="0"/>
        <w:spacing w:before="60" w:after="40" w:line="240" w:lineRule="auto"/>
        <w:rPr>
          <w:rFonts w:ascii="Arial" w:hAnsi="Arial" w:cs="Arial"/>
        </w:rPr>
      </w:pPr>
      <w:r w:rsidRPr="00A952E8">
        <w:rPr>
          <w:rFonts w:ascii="Arial" w:hAnsi="Arial" w:cs="Arial"/>
        </w:rPr>
        <w:t>ΕΥΣΣΑ</w:t>
      </w:r>
    </w:p>
    <w:p w:rsidR="00386890" w:rsidRDefault="00386890" w:rsidP="00A952E8">
      <w:pPr>
        <w:pStyle w:val="a9"/>
        <w:numPr>
          <w:ilvl w:val="0"/>
          <w:numId w:val="39"/>
        </w:numPr>
        <w:snapToGrid w:val="0"/>
        <w:spacing w:before="60" w:after="40" w:line="240" w:lineRule="auto"/>
        <w:rPr>
          <w:rFonts w:ascii="Arial" w:hAnsi="Arial" w:cs="Arial"/>
        </w:rPr>
      </w:pPr>
      <w:r>
        <w:rPr>
          <w:rFonts w:ascii="Arial" w:hAnsi="Arial" w:cs="Arial"/>
        </w:rPr>
        <w:t>ΕΥΣΕ</w:t>
      </w:r>
    </w:p>
    <w:p w:rsidR="00386890" w:rsidRDefault="00386890" w:rsidP="00A952E8">
      <w:pPr>
        <w:pStyle w:val="a9"/>
        <w:numPr>
          <w:ilvl w:val="0"/>
          <w:numId w:val="39"/>
        </w:numPr>
        <w:snapToGrid w:val="0"/>
        <w:spacing w:before="60" w:after="40" w:line="240" w:lineRule="auto"/>
        <w:rPr>
          <w:rFonts w:ascii="Arial" w:hAnsi="Arial" w:cs="Arial"/>
        </w:rPr>
      </w:pPr>
      <w:r>
        <w:rPr>
          <w:rFonts w:ascii="Arial" w:hAnsi="Arial" w:cs="Arial"/>
        </w:rPr>
        <w:t>ΕΥΘΥ</w:t>
      </w:r>
    </w:p>
    <w:p w:rsidR="00386890" w:rsidRDefault="00386890" w:rsidP="00A952E8">
      <w:pPr>
        <w:pStyle w:val="a9"/>
        <w:numPr>
          <w:ilvl w:val="0"/>
          <w:numId w:val="39"/>
        </w:numPr>
        <w:snapToGrid w:val="0"/>
        <w:spacing w:before="60" w:after="40" w:line="240" w:lineRule="auto"/>
        <w:rPr>
          <w:rFonts w:ascii="Arial" w:hAnsi="Arial" w:cs="Arial"/>
        </w:rPr>
      </w:pPr>
      <w:r>
        <w:rPr>
          <w:rFonts w:ascii="Arial" w:hAnsi="Arial" w:cs="Arial"/>
        </w:rPr>
        <w:t>ΕΥΣΕΚΤ</w:t>
      </w:r>
    </w:p>
    <w:p w:rsidR="00386890" w:rsidRDefault="00386890" w:rsidP="00A952E8">
      <w:pPr>
        <w:pStyle w:val="a9"/>
        <w:numPr>
          <w:ilvl w:val="0"/>
          <w:numId w:val="39"/>
        </w:numPr>
        <w:snapToGrid w:val="0"/>
        <w:spacing w:before="60" w:after="40" w:line="240" w:lineRule="auto"/>
        <w:rPr>
          <w:rFonts w:ascii="Arial" w:hAnsi="Arial" w:cs="Arial"/>
        </w:rPr>
      </w:pPr>
      <w:r>
        <w:rPr>
          <w:rFonts w:ascii="Arial" w:hAnsi="Arial" w:cs="Arial"/>
        </w:rPr>
        <w:t>ΕΥΚΕ</w:t>
      </w:r>
    </w:p>
    <w:p w:rsidR="00386890" w:rsidRDefault="00386890" w:rsidP="00A952E8">
      <w:pPr>
        <w:pStyle w:val="a9"/>
        <w:numPr>
          <w:ilvl w:val="0"/>
          <w:numId w:val="39"/>
        </w:numPr>
        <w:snapToGrid w:val="0"/>
        <w:spacing w:before="60" w:after="40" w:line="240" w:lineRule="auto"/>
        <w:rPr>
          <w:rFonts w:ascii="Arial" w:hAnsi="Arial" w:cs="Arial"/>
        </w:rPr>
      </w:pPr>
      <w:r>
        <w:rPr>
          <w:rFonts w:ascii="Arial" w:hAnsi="Arial" w:cs="Arial"/>
        </w:rPr>
        <w:t>ΕΥ ΟΠΣ</w:t>
      </w:r>
    </w:p>
    <w:p w:rsidR="00902178" w:rsidRPr="00A952E8" w:rsidRDefault="00386890" w:rsidP="00A952E8">
      <w:pPr>
        <w:pStyle w:val="a9"/>
        <w:numPr>
          <w:ilvl w:val="0"/>
          <w:numId w:val="39"/>
        </w:numPr>
        <w:snapToGrid w:val="0"/>
        <w:spacing w:before="60" w:after="40" w:line="240" w:lineRule="auto"/>
        <w:rPr>
          <w:rFonts w:ascii="Arial" w:hAnsi="Arial" w:cs="Arial"/>
        </w:rPr>
      </w:pPr>
      <w:r>
        <w:rPr>
          <w:rFonts w:ascii="Arial" w:hAnsi="Arial" w:cs="Arial"/>
        </w:rPr>
        <w:t>ΕΥ ΑΠ</w:t>
      </w:r>
      <w:r w:rsidR="00902178" w:rsidRPr="00A952E8">
        <w:rPr>
          <w:rFonts w:ascii="Arial" w:hAnsi="Arial" w:cs="Arial"/>
        </w:rPr>
        <w:t xml:space="preserve"> </w:t>
      </w:r>
    </w:p>
    <w:p w:rsidR="00902178" w:rsidRPr="00386890" w:rsidRDefault="00902178" w:rsidP="00A952E8">
      <w:pPr>
        <w:pStyle w:val="a9"/>
        <w:spacing w:before="60"/>
        <w:jc w:val="both"/>
        <w:rPr>
          <w:rFonts w:ascii="Arial" w:hAnsi="Arial" w:cs="Arial"/>
        </w:rPr>
      </w:pPr>
    </w:p>
    <w:sectPr w:rsidR="00902178" w:rsidRPr="00386890" w:rsidSect="00A952E8">
      <w:footerReference w:type="default" r:id="rId13"/>
      <w:pgSz w:w="11906" w:h="16838"/>
      <w:pgMar w:top="1440" w:right="1418" w:bottom="1440"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5DF2" w:rsidRDefault="006A5DF2" w:rsidP="00CA35C1">
      <w:pPr>
        <w:spacing w:after="0" w:line="240" w:lineRule="auto"/>
      </w:pPr>
      <w:r>
        <w:separator/>
      </w:r>
    </w:p>
  </w:endnote>
  <w:endnote w:type="continuationSeparator" w:id="0">
    <w:p w:rsidR="006A5DF2" w:rsidRDefault="006A5DF2" w:rsidP="00CA35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Μοντέρνα">
    <w:altName w:val="Arial"/>
    <w:panose1 w:val="00000000000000000000"/>
    <w:charset w:val="4D"/>
    <w:family w:val="roman"/>
    <w:notTrueType/>
    <w:pitch w:val="default"/>
    <w:sig w:usb0="000B92F4" w:usb1="16301DB4" w:usb2="1630200C" w:usb3="00005648" w:csb0="00000003" w:csb1="16301CF8"/>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0499199"/>
      <w:docPartObj>
        <w:docPartGallery w:val="Page Numbers (Bottom of Page)"/>
        <w:docPartUnique/>
      </w:docPartObj>
    </w:sdtPr>
    <w:sdtContent>
      <w:p w:rsidR="00E310B0" w:rsidRDefault="00E310B0" w:rsidP="00C13582">
        <w:pPr>
          <w:pStyle w:val="ad"/>
          <w:jc w:val="right"/>
        </w:pPr>
        <w:r>
          <w:fldChar w:fldCharType="begin"/>
        </w:r>
        <w:r>
          <w:instrText>PAGE   \* MERGEFORMAT</w:instrText>
        </w:r>
        <w:r>
          <w:fldChar w:fldCharType="separate"/>
        </w:r>
        <w:r w:rsidR="0059630F">
          <w:rPr>
            <w:noProof/>
          </w:rPr>
          <w:t>21</w:t>
        </w:r>
        <w:r>
          <w:fldChar w:fldCharType="end"/>
        </w:r>
      </w:p>
    </w:sdtContent>
  </w:sdt>
  <w:p w:rsidR="00E310B0" w:rsidRPr="00C13582" w:rsidRDefault="00E310B0" w:rsidP="00C13582">
    <w:pPr>
      <w:pStyle w:val="ad"/>
      <w:pBdr>
        <w:top w:val="single" w:sz="4" w:space="1" w:color="auto"/>
      </w:pBdr>
      <w:tabs>
        <w:tab w:val="clear" w:pos="4153"/>
        <w:tab w:val="clear" w:pos="8306"/>
        <w:tab w:val="left" w:pos="4621"/>
      </w:tabs>
      <w:jc w:val="both"/>
      <w:rPr>
        <w:i/>
        <w:sz w:val="18"/>
        <w:szCs w:val="18"/>
        <w:lang w:val="en-US"/>
      </w:rPr>
    </w:pPr>
    <w:r>
      <w:rPr>
        <w:i/>
        <w:sz w:val="18"/>
        <w:szCs w:val="18"/>
      </w:rPr>
      <w:t xml:space="preserve">ΕΥΣΣΑ - </w:t>
    </w:r>
    <w:r w:rsidRPr="00C13582">
      <w:rPr>
        <w:i/>
        <w:sz w:val="18"/>
        <w:szCs w:val="18"/>
      </w:rPr>
      <w:t xml:space="preserve">Σχέδιο Εγκυκλίου, </w:t>
    </w:r>
    <w:r w:rsidRPr="00C13582">
      <w:rPr>
        <w:i/>
        <w:sz w:val="18"/>
        <w:szCs w:val="18"/>
        <w:lang w:val="fr-FR"/>
      </w:rPr>
      <w:t xml:space="preserve">Version </w:t>
    </w:r>
    <w:r>
      <w:rPr>
        <w:i/>
        <w:sz w:val="18"/>
        <w:szCs w:val="18"/>
        <w:lang w:val="fr-FR"/>
      </w:rPr>
      <w:t>2</w:t>
    </w:r>
    <w:r w:rsidRPr="00C13582">
      <w:rPr>
        <w:i/>
        <w:sz w:val="18"/>
        <w:szCs w:val="18"/>
        <w:lang w:val="en-US"/>
      </w:rPr>
      <w:t>_</w:t>
    </w:r>
    <w:r>
      <w:rPr>
        <w:i/>
        <w:sz w:val="18"/>
        <w:szCs w:val="18"/>
        <w:lang w:val="en-US"/>
      </w:rPr>
      <w:t>0</w:t>
    </w:r>
    <w:r>
      <w:rPr>
        <w:i/>
        <w:sz w:val="18"/>
        <w:szCs w:val="18"/>
      </w:rPr>
      <w:t>8</w:t>
    </w:r>
    <w:r>
      <w:rPr>
        <w:i/>
        <w:sz w:val="18"/>
        <w:szCs w:val="18"/>
        <w:lang w:val="en-US"/>
      </w:rPr>
      <w:t xml:space="preserve"> 03 </w:t>
    </w:r>
    <w:r w:rsidRPr="00C13582">
      <w:rPr>
        <w:i/>
        <w:sz w:val="18"/>
        <w:szCs w:val="18"/>
        <w:lang w:val="en-US"/>
      </w:rPr>
      <w:t>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5DF2" w:rsidRDefault="006A5DF2" w:rsidP="00CA35C1">
      <w:pPr>
        <w:spacing w:after="0" w:line="240" w:lineRule="auto"/>
      </w:pPr>
      <w:r>
        <w:separator/>
      </w:r>
    </w:p>
  </w:footnote>
  <w:footnote w:type="continuationSeparator" w:id="0">
    <w:p w:rsidR="006A5DF2" w:rsidRDefault="006A5DF2" w:rsidP="00CA35C1">
      <w:pPr>
        <w:spacing w:after="0" w:line="240" w:lineRule="auto"/>
      </w:pPr>
      <w:r>
        <w:continuationSeparator/>
      </w:r>
    </w:p>
  </w:footnote>
  <w:footnote w:id="1">
    <w:p w:rsidR="00E310B0" w:rsidRPr="00AC17F6" w:rsidRDefault="00E310B0">
      <w:pPr>
        <w:pStyle w:val="aa"/>
      </w:pPr>
      <w:r>
        <w:rPr>
          <w:rStyle w:val="ab"/>
        </w:rPr>
        <w:footnoteRef/>
      </w:r>
      <w:r w:rsidRPr="00AC17F6">
        <w:t xml:space="preserve"> </w:t>
      </w:r>
      <w:r>
        <w:rPr>
          <w:lang w:val="fr-FR"/>
        </w:rPr>
        <w:t>LEADER</w:t>
      </w:r>
      <w:r w:rsidRPr="00AC17F6">
        <w:t xml:space="preserve"> </w:t>
      </w:r>
      <w:r w:rsidRPr="00CA35C1">
        <w:rPr>
          <w:lang w:val="fr-FR"/>
        </w:rPr>
        <w:t>Liaison</w:t>
      </w:r>
      <w:r w:rsidRPr="00AC17F6">
        <w:t xml:space="preserve"> </w:t>
      </w:r>
      <w:r w:rsidRPr="00CA35C1">
        <w:rPr>
          <w:lang w:val="fr-FR"/>
        </w:rPr>
        <w:t>Entre</w:t>
      </w:r>
      <w:r w:rsidRPr="00AC17F6">
        <w:t xml:space="preserve"> </w:t>
      </w:r>
      <w:r w:rsidRPr="00CA35C1">
        <w:rPr>
          <w:lang w:val="fr-FR"/>
        </w:rPr>
        <w:t>Actions</w:t>
      </w:r>
      <w:r w:rsidRPr="00AC17F6">
        <w:t xml:space="preserve"> </w:t>
      </w:r>
      <w:r w:rsidRPr="00CA35C1">
        <w:rPr>
          <w:lang w:val="fr-FR"/>
        </w:rPr>
        <w:t>pour</w:t>
      </w:r>
      <w:r w:rsidRPr="00AC17F6">
        <w:t xml:space="preserve"> </w:t>
      </w:r>
      <w:r w:rsidRPr="00CA35C1">
        <w:rPr>
          <w:lang w:val="fr-FR"/>
        </w:rPr>
        <w:t>le</w:t>
      </w:r>
      <w:r w:rsidRPr="00AC17F6">
        <w:t xml:space="preserve"> </w:t>
      </w:r>
      <w:r w:rsidRPr="00CA35C1">
        <w:rPr>
          <w:lang w:val="fr-FR"/>
        </w:rPr>
        <w:t>D</w:t>
      </w:r>
      <w:r w:rsidRPr="00AC17F6">
        <w:t>é</w:t>
      </w:r>
      <w:proofErr w:type="spellStart"/>
      <w:r>
        <w:rPr>
          <w:lang w:val="fr-FR"/>
        </w:rPr>
        <w:t>veloppement</w:t>
      </w:r>
      <w:proofErr w:type="spellEnd"/>
      <w:r w:rsidRPr="00AC17F6">
        <w:t xml:space="preserve"> </w:t>
      </w:r>
      <w:r>
        <w:rPr>
          <w:lang w:val="fr-FR"/>
        </w:rPr>
        <w:t>De</w:t>
      </w:r>
      <w:r w:rsidRPr="00AC17F6">
        <w:t xml:space="preserve"> </w:t>
      </w:r>
      <w:r>
        <w:rPr>
          <w:lang w:val="fr-FR"/>
        </w:rPr>
        <w:t>l</w:t>
      </w:r>
      <w:r w:rsidRPr="00AC17F6">
        <w:t>’</w:t>
      </w:r>
      <w:r>
        <w:rPr>
          <w:lang w:val="fr-FR"/>
        </w:rPr>
        <w:t>Economie</w:t>
      </w:r>
      <w:r w:rsidRPr="00AC17F6">
        <w:t xml:space="preserve"> </w:t>
      </w:r>
      <w:r>
        <w:rPr>
          <w:lang w:val="fr-FR"/>
        </w:rPr>
        <w:t>Rurale</w:t>
      </w:r>
      <w:r w:rsidRPr="00AC17F6">
        <w:t xml:space="preserve"> – </w:t>
      </w:r>
      <w:r>
        <w:t>Σύνδεση</w:t>
      </w:r>
      <w:r w:rsidRPr="00AC17F6">
        <w:t xml:space="preserve"> </w:t>
      </w:r>
      <w:r>
        <w:t>μεταξύ</w:t>
      </w:r>
      <w:r w:rsidRPr="00AC17F6">
        <w:t xml:space="preserve"> </w:t>
      </w:r>
      <w:r>
        <w:t>δράσεων</w:t>
      </w:r>
      <w:r w:rsidRPr="00AC17F6">
        <w:t xml:space="preserve"> </w:t>
      </w:r>
      <w:r>
        <w:t>για</w:t>
      </w:r>
      <w:r w:rsidRPr="00AC17F6">
        <w:t xml:space="preserve"> </w:t>
      </w:r>
      <w:r>
        <w:t>την</w:t>
      </w:r>
      <w:r w:rsidRPr="00AC17F6">
        <w:t xml:space="preserve"> </w:t>
      </w:r>
      <w:r>
        <w:t>ανάπτυξη</w:t>
      </w:r>
      <w:r w:rsidRPr="00AC17F6">
        <w:t xml:space="preserve"> </w:t>
      </w:r>
      <w:r>
        <w:t>της</w:t>
      </w:r>
      <w:r w:rsidRPr="00AC17F6">
        <w:t xml:space="preserve"> </w:t>
      </w:r>
      <w:r>
        <w:t xml:space="preserve">αγροτικής οικονομίας </w:t>
      </w:r>
    </w:p>
  </w:footnote>
  <w:footnote w:id="2">
    <w:p w:rsidR="00E310B0" w:rsidRDefault="00E310B0">
      <w:pPr>
        <w:pStyle w:val="aa"/>
      </w:pPr>
      <w:r>
        <w:rPr>
          <w:rStyle w:val="ab"/>
        </w:rPr>
        <w:footnoteRef/>
      </w:r>
      <w:r>
        <w:t xml:space="preserve"> Με τη χρηματοδότηση του Ευρωπαϊκού Γεωργικού Ταμείου Αγροτικής Ανάπτυξης (ΕΓΤΑΑ).</w:t>
      </w:r>
    </w:p>
  </w:footnote>
  <w:footnote w:id="3">
    <w:p w:rsidR="00E310B0" w:rsidRDefault="00E310B0">
      <w:pPr>
        <w:pStyle w:val="aa"/>
      </w:pPr>
      <w:r>
        <w:rPr>
          <w:rStyle w:val="ab"/>
        </w:rPr>
        <w:footnoteRef/>
      </w:r>
      <w:r>
        <w:t xml:space="preserve"> Με τη χρηματοδότηση του Ευρωπαϊκού Ταμείου Αλιείας</w:t>
      </w:r>
    </w:p>
  </w:footnote>
  <w:footnote w:id="4">
    <w:p w:rsidR="00E310B0" w:rsidRPr="00CA35C1" w:rsidRDefault="00E310B0">
      <w:pPr>
        <w:pStyle w:val="aa"/>
      </w:pPr>
      <w:r>
        <w:rPr>
          <w:rStyle w:val="ab"/>
        </w:rPr>
        <w:footnoteRef/>
      </w:r>
      <w:r>
        <w:t xml:space="preserve"> </w:t>
      </w:r>
      <w:r>
        <w:rPr>
          <w:lang w:val="fr-FR"/>
        </w:rPr>
        <w:t>H</w:t>
      </w:r>
      <w:r w:rsidRPr="00CA35C1">
        <w:t xml:space="preserve"> </w:t>
      </w:r>
      <w:r>
        <w:t xml:space="preserve">Κοινοτική Πρωτοβουλία </w:t>
      </w:r>
      <w:r>
        <w:rPr>
          <w:lang w:val="fr-FR"/>
        </w:rPr>
        <w:t>URBAN</w:t>
      </w:r>
      <w:r>
        <w:t>, με χρηματοδότηση από το ΕΤΠΑ, αφορούσε την υλοποίηση καινοτόμων στρατηγικών για τη βιώσιμη οικονομική και κοινωνική αναζωογόνηση αστικών περιοχών κατά τις προγραμματικής περιόδους 1994-1999 και 2000-2006.</w:t>
      </w:r>
    </w:p>
  </w:footnote>
  <w:footnote w:id="5">
    <w:p w:rsidR="00E310B0" w:rsidRPr="00CA35C1" w:rsidRDefault="00E310B0">
      <w:pPr>
        <w:pStyle w:val="aa"/>
      </w:pPr>
      <w:r>
        <w:rPr>
          <w:rStyle w:val="ab"/>
        </w:rPr>
        <w:footnoteRef/>
      </w:r>
      <w:r>
        <w:t xml:space="preserve"> Η Κοινοτική Πρωτοβουλία </w:t>
      </w:r>
      <w:r>
        <w:rPr>
          <w:lang w:val="fr-FR"/>
        </w:rPr>
        <w:t>EQUAL</w:t>
      </w:r>
      <w:r>
        <w:t>, με χρηματοδότηση από το ΕΚΤ, αφορούσε τη στήριξη καινοτόμων διακρατικών έργων με στόχο την αντιμετώπιση των διακρίσεων και των μειονεκτημάτων στην αγορά εργασίας κατά την προγραμματική περίοδο 2000-2006.</w:t>
      </w:r>
      <w:r w:rsidRPr="00CA35C1">
        <w:t xml:space="preserve"> </w:t>
      </w:r>
    </w:p>
  </w:footnote>
  <w:footnote w:id="6">
    <w:p w:rsidR="00E310B0" w:rsidRDefault="00E310B0">
      <w:pPr>
        <w:pStyle w:val="aa"/>
      </w:pPr>
      <w:r>
        <w:rPr>
          <w:rStyle w:val="ab"/>
        </w:rPr>
        <w:footnoteRef/>
      </w:r>
      <w:r>
        <w:t xml:space="preserve"> </w:t>
      </w:r>
      <w:r>
        <w:rPr>
          <w:rFonts w:cs="Calibri"/>
          <w:sz w:val="16"/>
          <w:szCs w:val="16"/>
        </w:rPr>
        <w:t>Άρθρο 57 του κανονισμού 966/2012 του Ευρωπαϊκού Κοινοβουλίου και του Συμβουλίου.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C3DC2"/>
    <w:multiLevelType w:val="hybridMultilevel"/>
    <w:tmpl w:val="D7A42BF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
    <w:nsid w:val="02E06E2C"/>
    <w:multiLevelType w:val="hybridMultilevel"/>
    <w:tmpl w:val="D9701A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B96FD8"/>
    <w:multiLevelType w:val="hybridMultilevel"/>
    <w:tmpl w:val="22709B3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0B4B68E9"/>
    <w:multiLevelType w:val="hybridMultilevel"/>
    <w:tmpl w:val="FA4E2D8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614288"/>
    <w:multiLevelType w:val="hybridMultilevel"/>
    <w:tmpl w:val="011013B0"/>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0BFE34E1"/>
    <w:multiLevelType w:val="hybridMultilevel"/>
    <w:tmpl w:val="DFB810C8"/>
    <w:lvl w:ilvl="0" w:tplc="40B84506">
      <w:start w:val="1"/>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C8A2BF5"/>
    <w:multiLevelType w:val="hybridMultilevel"/>
    <w:tmpl w:val="A9CCA66A"/>
    <w:lvl w:ilvl="0" w:tplc="C8806100">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4E00189"/>
    <w:multiLevelType w:val="hybridMultilevel"/>
    <w:tmpl w:val="C2061A20"/>
    <w:lvl w:ilvl="0" w:tplc="0408000F">
      <w:start w:val="1"/>
      <w:numFmt w:val="decimal"/>
      <w:lvlText w:val="%1."/>
      <w:lvlJc w:val="left"/>
      <w:pPr>
        <w:ind w:left="6" w:hanging="360"/>
      </w:pPr>
      <w:rPr>
        <w:rFonts w:hint="default"/>
      </w:rPr>
    </w:lvl>
    <w:lvl w:ilvl="1" w:tplc="04080019" w:tentative="1">
      <w:start w:val="1"/>
      <w:numFmt w:val="lowerLetter"/>
      <w:lvlText w:val="%2."/>
      <w:lvlJc w:val="left"/>
      <w:pPr>
        <w:ind w:left="726" w:hanging="360"/>
      </w:pPr>
    </w:lvl>
    <w:lvl w:ilvl="2" w:tplc="0408001B" w:tentative="1">
      <w:start w:val="1"/>
      <w:numFmt w:val="lowerRoman"/>
      <w:lvlText w:val="%3."/>
      <w:lvlJc w:val="right"/>
      <w:pPr>
        <w:ind w:left="1446" w:hanging="180"/>
      </w:pPr>
    </w:lvl>
    <w:lvl w:ilvl="3" w:tplc="0408000F" w:tentative="1">
      <w:start w:val="1"/>
      <w:numFmt w:val="decimal"/>
      <w:lvlText w:val="%4."/>
      <w:lvlJc w:val="left"/>
      <w:pPr>
        <w:ind w:left="2166" w:hanging="360"/>
      </w:pPr>
    </w:lvl>
    <w:lvl w:ilvl="4" w:tplc="04080019" w:tentative="1">
      <w:start w:val="1"/>
      <w:numFmt w:val="lowerLetter"/>
      <w:lvlText w:val="%5."/>
      <w:lvlJc w:val="left"/>
      <w:pPr>
        <w:ind w:left="2886" w:hanging="360"/>
      </w:pPr>
    </w:lvl>
    <w:lvl w:ilvl="5" w:tplc="0408001B" w:tentative="1">
      <w:start w:val="1"/>
      <w:numFmt w:val="lowerRoman"/>
      <w:lvlText w:val="%6."/>
      <w:lvlJc w:val="right"/>
      <w:pPr>
        <w:ind w:left="3606" w:hanging="180"/>
      </w:pPr>
    </w:lvl>
    <w:lvl w:ilvl="6" w:tplc="0408000F" w:tentative="1">
      <w:start w:val="1"/>
      <w:numFmt w:val="decimal"/>
      <w:lvlText w:val="%7."/>
      <w:lvlJc w:val="left"/>
      <w:pPr>
        <w:ind w:left="4326" w:hanging="360"/>
      </w:pPr>
    </w:lvl>
    <w:lvl w:ilvl="7" w:tplc="04080019" w:tentative="1">
      <w:start w:val="1"/>
      <w:numFmt w:val="lowerLetter"/>
      <w:lvlText w:val="%8."/>
      <w:lvlJc w:val="left"/>
      <w:pPr>
        <w:ind w:left="5046" w:hanging="360"/>
      </w:pPr>
    </w:lvl>
    <w:lvl w:ilvl="8" w:tplc="0408001B" w:tentative="1">
      <w:start w:val="1"/>
      <w:numFmt w:val="lowerRoman"/>
      <w:lvlText w:val="%9."/>
      <w:lvlJc w:val="right"/>
      <w:pPr>
        <w:ind w:left="5766" w:hanging="180"/>
      </w:pPr>
    </w:lvl>
  </w:abstractNum>
  <w:abstractNum w:abstractNumId="8">
    <w:nsid w:val="158E23C7"/>
    <w:multiLevelType w:val="hybridMultilevel"/>
    <w:tmpl w:val="6AFE267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9">
    <w:nsid w:val="33591311"/>
    <w:multiLevelType w:val="hybridMultilevel"/>
    <w:tmpl w:val="6624D2E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38A7E37"/>
    <w:multiLevelType w:val="hybridMultilevel"/>
    <w:tmpl w:val="B28423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3A27A51"/>
    <w:multiLevelType w:val="hybridMultilevel"/>
    <w:tmpl w:val="68224FC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D7B4F81"/>
    <w:multiLevelType w:val="hybridMultilevel"/>
    <w:tmpl w:val="48AECE1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nsid w:val="3DF347AA"/>
    <w:multiLevelType w:val="multilevel"/>
    <w:tmpl w:val="C1AC8D54"/>
    <w:lvl w:ilvl="0">
      <w:start w:val="1"/>
      <w:numFmt w:val="decimal"/>
      <w:lvlText w:val="%1."/>
      <w:lvlJc w:val="left"/>
      <w:pPr>
        <w:ind w:left="720" w:hanging="360"/>
      </w:pPr>
    </w:lvl>
    <w:lvl w:ilvl="1">
      <w:start w:val="2"/>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F1C4D06"/>
    <w:multiLevelType w:val="hybridMultilevel"/>
    <w:tmpl w:val="475AAC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F956D5B"/>
    <w:multiLevelType w:val="hybridMultilevel"/>
    <w:tmpl w:val="F5BCCD3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nsid w:val="419667B5"/>
    <w:multiLevelType w:val="hybridMultilevel"/>
    <w:tmpl w:val="8044465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nsid w:val="42295D8A"/>
    <w:multiLevelType w:val="hybridMultilevel"/>
    <w:tmpl w:val="960AA99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9050FCC"/>
    <w:multiLevelType w:val="hybridMultilevel"/>
    <w:tmpl w:val="772412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DC24250"/>
    <w:multiLevelType w:val="hybridMultilevel"/>
    <w:tmpl w:val="7F881924"/>
    <w:lvl w:ilvl="0" w:tplc="40B84506">
      <w:start w:val="1"/>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EAD7711"/>
    <w:multiLevelType w:val="hybridMultilevel"/>
    <w:tmpl w:val="420AF8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13B1853"/>
    <w:multiLevelType w:val="hybridMultilevel"/>
    <w:tmpl w:val="7AF4886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564C6F04"/>
    <w:multiLevelType w:val="hybridMultilevel"/>
    <w:tmpl w:val="909298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76171D6"/>
    <w:multiLevelType w:val="hybridMultilevel"/>
    <w:tmpl w:val="CF7AF7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7C326D3"/>
    <w:multiLevelType w:val="hybridMultilevel"/>
    <w:tmpl w:val="0F7A053C"/>
    <w:lvl w:ilvl="0" w:tplc="04080001">
      <w:start w:val="1"/>
      <w:numFmt w:val="bullet"/>
      <w:lvlText w:val=""/>
      <w:lvlJc w:val="left"/>
      <w:pPr>
        <w:ind w:left="3" w:hanging="360"/>
      </w:pPr>
      <w:rPr>
        <w:rFonts w:ascii="Symbol" w:hAnsi="Symbol" w:hint="default"/>
      </w:rPr>
    </w:lvl>
    <w:lvl w:ilvl="1" w:tplc="04080003" w:tentative="1">
      <w:start w:val="1"/>
      <w:numFmt w:val="bullet"/>
      <w:lvlText w:val="o"/>
      <w:lvlJc w:val="left"/>
      <w:pPr>
        <w:ind w:left="723" w:hanging="360"/>
      </w:pPr>
      <w:rPr>
        <w:rFonts w:ascii="Courier New" w:hAnsi="Courier New" w:cs="Courier New" w:hint="default"/>
      </w:rPr>
    </w:lvl>
    <w:lvl w:ilvl="2" w:tplc="04080005" w:tentative="1">
      <w:start w:val="1"/>
      <w:numFmt w:val="bullet"/>
      <w:lvlText w:val=""/>
      <w:lvlJc w:val="left"/>
      <w:pPr>
        <w:ind w:left="1443" w:hanging="360"/>
      </w:pPr>
      <w:rPr>
        <w:rFonts w:ascii="Wingdings" w:hAnsi="Wingdings" w:hint="default"/>
      </w:rPr>
    </w:lvl>
    <w:lvl w:ilvl="3" w:tplc="04080001" w:tentative="1">
      <w:start w:val="1"/>
      <w:numFmt w:val="bullet"/>
      <w:lvlText w:val=""/>
      <w:lvlJc w:val="left"/>
      <w:pPr>
        <w:ind w:left="2163" w:hanging="360"/>
      </w:pPr>
      <w:rPr>
        <w:rFonts w:ascii="Symbol" w:hAnsi="Symbol" w:hint="default"/>
      </w:rPr>
    </w:lvl>
    <w:lvl w:ilvl="4" w:tplc="04080003" w:tentative="1">
      <w:start w:val="1"/>
      <w:numFmt w:val="bullet"/>
      <w:lvlText w:val="o"/>
      <w:lvlJc w:val="left"/>
      <w:pPr>
        <w:ind w:left="2883" w:hanging="360"/>
      </w:pPr>
      <w:rPr>
        <w:rFonts w:ascii="Courier New" w:hAnsi="Courier New" w:cs="Courier New" w:hint="default"/>
      </w:rPr>
    </w:lvl>
    <w:lvl w:ilvl="5" w:tplc="04080005" w:tentative="1">
      <w:start w:val="1"/>
      <w:numFmt w:val="bullet"/>
      <w:lvlText w:val=""/>
      <w:lvlJc w:val="left"/>
      <w:pPr>
        <w:ind w:left="3603" w:hanging="360"/>
      </w:pPr>
      <w:rPr>
        <w:rFonts w:ascii="Wingdings" w:hAnsi="Wingdings" w:hint="default"/>
      </w:rPr>
    </w:lvl>
    <w:lvl w:ilvl="6" w:tplc="04080001" w:tentative="1">
      <w:start w:val="1"/>
      <w:numFmt w:val="bullet"/>
      <w:lvlText w:val=""/>
      <w:lvlJc w:val="left"/>
      <w:pPr>
        <w:ind w:left="4323" w:hanging="360"/>
      </w:pPr>
      <w:rPr>
        <w:rFonts w:ascii="Symbol" w:hAnsi="Symbol" w:hint="default"/>
      </w:rPr>
    </w:lvl>
    <w:lvl w:ilvl="7" w:tplc="04080003" w:tentative="1">
      <w:start w:val="1"/>
      <w:numFmt w:val="bullet"/>
      <w:lvlText w:val="o"/>
      <w:lvlJc w:val="left"/>
      <w:pPr>
        <w:ind w:left="5043" w:hanging="360"/>
      </w:pPr>
      <w:rPr>
        <w:rFonts w:ascii="Courier New" w:hAnsi="Courier New" w:cs="Courier New" w:hint="default"/>
      </w:rPr>
    </w:lvl>
    <w:lvl w:ilvl="8" w:tplc="04080005" w:tentative="1">
      <w:start w:val="1"/>
      <w:numFmt w:val="bullet"/>
      <w:lvlText w:val=""/>
      <w:lvlJc w:val="left"/>
      <w:pPr>
        <w:ind w:left="5763" w:hanging="360"/>
      </w:pPr>
      <w:rPr>
        <w:rFonts w:ascii="Wingdings" w:hAnsi="Wingdings" w:hint="default"/>
      </w:rPr>
    </w:lvl>
  </w:abstractNum>
  <w:abstractNum w:abstractNumId="25">
    <w:nsid w:val="5984639F"/>
    <w:multiLevelType w:val="hybridMultilevel"/>
    <w:tmpl w:val="53C882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599F7A21"/>
    <w:multiLevelType w:val="hybridMultilevel"/>
    <w:tmpl w:val="504A78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9BA07D5"/>
    <w:multiLevelType w:val="hybridMultilevel"/>
    <w:tmpl w:val="67FEE710"/>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nsid w:val="5A1353C7"/>
    <w:multiLevelType w:val="hybridMultilevel"/>
    <w:tmpl w:val="9A8A082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5A2750BE"/>
    <w:multiLevelType w:val="hybridMultilevel"/>
    <w:tmpl w:val="9CEED2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5B297AFF"/>
    <w:multiLevelType w:val="hybridMultilevel"/>
    <w:tmpl w:val="D598E3C0"/>
    <w:lvl w:ilvl="0" w:tplc="3ED4B12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6715C09"/>
    <w:multiLevelType w:val="hybridMultilevel"/>
    <w:tmpl w:val="29B0C514"/>
    <w:lvl w:ilvl="0" w:tplc="AE186A06">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2">
    <w:nsid w:val="6847452C"/>
    <w:multiLevelType w:val="hybridMultilevel"/>
    <w:tmpl w:val="E5B275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BF30F59"/>
    <w:multiLevelType w:val="hybridMultilevel"/>
    <w:tmpl w:val="F2F412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D010557"/>
    <w:multiLevelType w:val="hybridMultilevel"/>
    <w:tmpl w:val="15A01072"/>
    <w:lvl w:ilvl="0" w:tplc="04080003">
      <w:start w:val="1"/>
      <w:numFmt w:val="bullet"/>
      <w:lvlText w:val="o"/>
      <w:lvlJc w:val="left"/>
      <w:pPr>
        <w:ind w:left="360" w:hanging="360"/>
      </w:pPr>
      <w:rPr>
        <w:rFonts w:ascii="Courier New" w:hAnsi="Courier New" w:cs="Courier New" w:hint="default"/>
      </w:rPr>
    </w:lvl>
    <w:lvl w:ilvl="1" w:tplc="04080003" w:tentative="1">
      <w:start w:val="1"/>
      <w:numFmt w:val="bullet"/>
      <w:lvlText w:val="o"/>
      <w:lvlJc w:val="left"/>
      <w:pPr>
        <w:ind w:left="720" w:hanging="360"/>
      </w:pPr>
      <w:rPr>
        <w:rFonts w:ascii="Courier New" w:hAnsi="Courier New" w:cs="Courier New" w:hint="default"/>
      </w:rPr>
    </w:lvl>
    <w:lvl w:ilvl="2" w:tplc="04080005" w:tentative="1">
      <w:start w:val="1"/>
      <w:numFmt w:val="bullet"/>
      <w:lvlText w:val=""/>
      <w:lvlJc w:val="left"/>
      <w:pPr>
        <w:ind w:left="1440" w:hanging="360"/>
      </w:pPr>
      <w:rPr>
        <w:rFonts w:ascii="Wingdings" w:hAnsi="Wingdings" w:hint="default"/>
      </w:rPr>
    </w:lvl>
    <w:lvl w:ilvl="3" w:tplc="04080001" w:tentative="1">
      <w:start w:val="1"/>
      <w:numFmt w:val="bullet"/>
      <w:lvlText w:val=""/>
      <w:lvlJc w:val="left"/>
      <w:pPr>
        <w:ind w:left="2160" w:hanging="360"/>
      </w:pPr>
      <w:rPr>
        <w:rFonts w:ascii="Symbol" w:hAnsi="Symbol" w:hint="default"/>
      </w:rPr>
    </w:lvl>
    <w:lvl w:ilvl="4" w:tplc="04080003" w:tentative="1">
      <w:start w:val="1"/>
      <w:numFmt w:val="bullet"/>
      <w:lvlText w:val="o"/>
      <w:lvlJc w:val="left"/>
      <w:pPr>
        <w:ind w:left="2880" w:hanging="360"/>
      </w:pPr>
      <w:rPr>
        <w:rFonts w:ascii="Courier New" w:hAnsi="Courier New" w:cs="Courier New" w:hint="default"/>
      </w:rPr>
    </w:lvl>
    <w:lvl w:ilvl="5" w:tplc="04080005" w:tentative="1">
      <w:start w:val="1"/>
      <w:numFmt w:val="bullet"/>
      <w:lvlText w:val=""/>
      <w:lvlJc w:val="left"/>
      <w:pPr>
        <w:ind w:left="3600" w:hanging="360"/>
      </w:pPr>
      <w:rPr>
        <w:rFonts w:ascii="Wingdings" w:hAnsi="Wingdings" w:hint="default"/>
      </w:rPr>
    </w:lvl>
    <w:lvl w:ilvl="6" w:tplc="04080001" w:tentative="1">
      <w:start w:val="1"/>
      <w:numFmt w:val="bullet"/>
      <w:lvlText w:val=""/>
      <w:lvlJc w:val="left"/>
      <w:pPr>
        <w:ind w:left="4320" w:hanging="360"/>
      </w:pPr>
      <w:rPr>
        <w:rFonts w:ascii="Symbol" w:hAnsi="Symbol" w:hint="default"/>
      </w:rPr>
    </w:lvl>
    <w:lvl w:ilvl="7" w:tplc="04080003" w:tentative="1">
      <w:start w:val="1"/>
      <w:numFmt w:val="bullet"/>
      <w:lvlText w:val="o"/>
      <w:lvlJc w:val="left"/>
      <w:pPr>
        <w:ind w:left="5040" w:hanging="360"/>
      </w:pPr>
      <w:rPr>
        <w:rFonts w:ascii="Courier New" w:hAnsi="Courier New" w:cs="Courier New" w:hint="default"/>
      </w:rPr>
    </w:lvl>
    <w:lvl w:ilvl="8" w:tplc="04080005" w:tentative="1">
      <w:start w:val="1"/>
      <w:numFmt w:val="bullet"/>
      <w:lvlText w:val=""/>
      <w:lvlJc w:val="left"/>
      <w:pPr>
        <w:ind w:left="5760" w:hanging="360"/>
      </w:pPr>
      <w:rPr>
        <w:rFonts w:ascii="Wingdings" w:hAnsi="Wingdings" w:hint="default"/>
      </w:rPr>
    </w:lvl>
  </w:abstractNum>
  <w:abstractNum w:abstractNumId="35">
    <w:nsid w:val="6FB0149B"/>
    <w:multiLevelType w:val="hybridMultilevel"/>
    <w:tmpl w:val="44E46D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2190C30"/>
    <w:multiLevelType w:val="hybridMultilevel"/>
    <w:tmpl w:val="6DBA0F1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7">
    <w:nsid w:val="74552EBC"/>
    <w:multiLevelType w:val="multilevel"/>
    <w:tmpl w:val="76C86B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54B07C7"/>
    <w:multiLevelType w:val="hybridMultilevel"/>
    <w:tmpl w:val="050290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7587059D"/>
    <w:multiLevelType w:val="hybridMultilevel"/>
    <w:tmpl w:val="0E9835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75CF686B"/>
    <w:multiLevelType w:val="hybridMultilevel"/>
    <w:tmpl w:val="3BD023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766A1681"/>
    <w:multiLevelType w:val="hybridMultilevel"/>
    <w:tmpl w:val="63C860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B607274"/>
    <w:multiLevelType w:val="hybridMultilevel"/>
    <w:tmpl w:val="59AED6F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3">
    <w:nsid w:val="7B6F24EA"/>
    <w:multiLevelType w:val="hybridMultilevel"/>
    <w:tmpl w:val="888A8152"/>
    <w:lvl w:ilvl="0" w:tplc="4D9A6E94">
      <w:start w:val="1"/>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nsid w:val="7CCE4170"/>
    <w:multiLevelType w:val="hybridMultilevel"/>
    <w:tmpl w:val="2934363E"/>
    <w:lvl w:ilvl="0" w:tplc="0408000B">
      <w:start w:val="1"/>
      <w:numFmt w:val="bullet"/>
      <w:lvlText w:val=""/>
      <w:lvlJc w:val="left"/>
      <w:pPr>
        <w:ind w:left="3" w:hanging="360"/>
      </w:pPr>
      <w:rPr>
        <w:rFonts w:ascii="Wingdings" w:hAnsi="Wingdings" w:hint="default"/>
      </w:rPr>
    </w:lvl>
    <w:lvl w:ilvl="1" w:tplc="04080003" w:tentative="1">
      <w:start w:val="1"/>
      <w:numFmt w:val="bullet"/>
      <w:lvlText w:val="o"/>
      <w:lvlJc w:val="left"/>
      <w:pPr>
        <w:ind w:left="723" w:hanging="360"/>
      </w:pPr>
      <w:rPr>
        <w:rFonts w:ascii="Courier New" w:hAnsi="Courier New" w:cs="Courier New" w:hint="default"/>
      </w:rPr>
    </w:lvl>
    <w:lvl w:ilvl="2" w:tplc="04080005" w:tentative="1">
      <w:start w:val="1"/>
      <w:numFmt w:val="bullet"/>
      <w:lvlText w:val=""/>
      <w:lvlJc w:val="left"/>
      <w:pPr>
        <w:ind w:left="1443" w:hanging="360"/>
      </w:pPr>
      <w:rPr>
        <w:rFonts w:ascii="Wingdings" w:hAnsi="Wingdings" w:hint="default"/>
      </w:rPr>
    </w:lvl>
    <w:lvl w:ilvl="3" w:tplc="04080001" w:tentative="1">
      <w:start w:val="1"/>
      <w:numFmt w:val="bullet"/>
      <w:lvlText w:val=""/>
      <w:lvlJc w:val="left"/>
      <w:pPr>
        <w:ind w:left="2163" w:hanging="360"/>
      </w:pPr>
      <w:rPr>
        <w:rFonts w:ascii="Symbol" w:hAnsi="Symbol" w:hint="default"/>
      </w:rPr>
    </w:lvl>
    <w:lvl w:ilvl="4" w:tplc="04080003" w:tentative="1">
      <w:start w:val="1"/>
      <w:numFmt w:val="bullet"/>
      <w:lvlText w:val="o"/>
      <w:lvlJc w:val="left"/>
      <w:pPr>
        <w:ind w:left="2883" w:hanging="360"/>
      </w:pPr>
      <w:rPr>
        <w:rFonts w:ascii="Courier New" w:hAnsi="Courier New" w:cs="Courier New" w:hint="default"/>
      </w:rPr>
    </w:lvl>
    <w:lvl w:ilvl="5" w:tplc="04080005" w:tentative="1">
      <w:start w:val="1"/>
      <w:numFmt w:val="bullet"/>
      <w:lvlText w:val=""/>
      <w:lvlJc w:val="left"/>
      <w:pPr>
        <w:ind w:left="3603" w:hanging="360"/>
      </w:pPr>
      <w:rPr>
        <w:rFonts w:ascii="Wingdings" w:hAnsi="Wingdings" w:hint="default"/>
      </w:rPr>
    </w:lvl>
    <w:lvl w:ilvl="6" w:tplc="04080001" w:tentative="1">
      <w:start w:val="1"/>
      <w:numFmt w:val="bullet"/>
      <w:lvlText w:val=""/>
      <w:lvlJc w:val="left"/>
      <w:pPr>
        <w:ind w:left="4323" w:hanging="360"/>
      </w:pPr>
      <w:rPr>
        <w:rFonts w:ascii="Symbol" w:hAnsi="Symbol" w:hint="default"/>
      </w:rPr>
    </w:lvl>
    <w:lvl w:ilvl="7" w:tplc="04080003" w:tentative="1">
      <w:start w:val="1"/>
      <w:numFmt w:val="bullet"/>
      <w:lvlText w:val="o"/>
      <w:lvlJc w:val="left"/>
      <w:pPr>
        <w:ind w:left="5043" w:hanging="360"/>
      </w:pPr>
      <w:rPr>
        <w:rFonts w:ascii="Courier New" w:hAnsi="Courier New" w:cs="Courier New" w:hint="default"/>
      </w:rPr>
    </w:lvl>
    <w:lvl w:ilvl="8" w:tplc="04080005" w:tentative="1">
      <w:start w:val="1"/>
      <w:numFmt w:val="bullet"/>
      <w:lvlText w:val=""/>
      <w:lvlJc w:val="left"/>
      <w:pPr>
        <w:ind w:left="5763" w:hanging="360"/>
      </w:pPr>
      <w:rPr>
        <w:rFonts w:ascii="Wingdings" w:hAnsi="Wingdings" w:hint="default"/>
      </w:rPr>
    </w:lvl>
  </w:abstractNum>
  <w:num w:numId="1">
    <w:abstractNumId w:val="37"/>
  </w:num>
  <w:num w:numId="2">
    <w:abstractNumId w:val="21"/>
  </w:num>
  <w:num w:numId="3">
    <w:abstractNumId w:val="43"/>
  </w:num>
  <w:num w:numId="4">
    <w:abstractNumId w:val="19"/>
  </w:num>
  <w:num w:numId="5">
    <w:abstractNumId w:val="5"/>
  </w:num>
  <w:num w:numId="6">
    <w:abstractNumId w:val="23"/>
  </w:num>
  <w:num w:numId="7">
    <w:abstractNumId w:val="38"/>
  </w:num>
  <w:num w:numId="8">
    <w:abstractNumId w:val="0"/>
  </w:num>
  <w:num w:numId="9">
    <w:abstractNumId w:val="36"/>
  </w:num>
  <w:num w:numId="10">
    <w:abstractNumId w:val="30"/>
  </w:num>
  <w:num w:numId="11">
    <w:abstractNumId w:val="11"/>
  </w:num>
  <w:num w:numId="12">
    <w:abstractNumId w:val="3"/>
  </w:num>
  <w:num w:numId="13">
    <w:abstractNumId w:val="7"/>
  </w:num>
  <w:num w:numId="14">
    <w:abstractNumId w:val="33"/>
  </w:num>
  <w:num w:numId="15">
    <w:abstractNumId w:val="35"/>
  </w:num>
  <w:num w:numId="16">
    <w:abstractNumId w:val="8"/>
  </w:num>
  <w:num w:numId="17">
    <w:abstractNumId w:val="40"/>
  </w:num>
  <w:num w:numId="18">
    <w:abstractNumId w:val="41"/>
  </w:num>
  <w:num w:numId="19">
    <w:abstractNumId w:val="12"/>
  </w:num>
  <w:num w:numId="20">
    <w:abstractNumId w:val="16"/>
  </w:num>
  <w:num w:numId="21">
    <w:abstractNumId w:val="24"/>
  </w:num>
  <w:num w:numId="22">
    <w:abstractNumId w:val="22"/>
  </w:num>
  <w:num w:numId="23">
    <w:abstractNumId w:val="20"/>
  </w:num>
  <w:num w:numId="24">
    <w:abstractNumId w:val="42"/>
  </w:num>
  <w:num w:numId="25">
    <w:abstractNumId w:val="1"/>
  </w:num>
  <w:num w:numId="26">
    <w:abstractNumId w:val="18"/>
  </w:num>
  <w:num w:numId="27">
    <w:abstractNumId w:val="4"/>
  </w:num>
  <w:num w:numId="28">
    <w:abstractNumId w:val="9"/>
  </w:num>
  <w:num w:numId="29">
    <w:abstractNumId w:val="6"/>
  </w:num>
  <w:num w:numId="30">
    <w:abstractNumId w:val="25"/>
  </w:num>
  <w:num w:numId="31">
    <w:abstractNumId w:val="39"/>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17"/>
  </w:num>
  <w:num w:numId="36">
    <w:abstractNumId w:val="28"/>
  </w:num>
  <w:num w:numId="37">
    <w:abstractNumId w:val="29"/>
  </w:num>
  <w:num w:numId="38">
    <w:abstractNumId w:val="10"/>
  </w:num>
  <w:num w:numId="39">
    <w:abstractNumId w:val="14"/>
  </w:num>
  <w:num w:numId="40">
    <w:abstractNumId w:val="27"/>
  </w:num>
  <w:num w:numId="41">
    <w:abstractNumId w:val="44"/>
  </w:num>
  <w:num w:numId="42">
    <w:abstractNumId w:val="34"/>
  </w:num>
  <w:num w:numId="43">
    <w:abstractNumId w:val="2"/>
  </w:num>
  <w:num w:numId="44">
    <w:abstractNumId w:val="26"/>
  </w:num>
  <w:num w:numId="45">
    <w:abstractNumId w:val="15"/>
  </w:num>
  <w:num w:numId="4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083"/>
    <w:rsid w:val="00000908"/>
    <w:rsid w:val="00005E93"/>
    <w:rsid w:val="0001793A"/>
    <w:rsid w:val="0003202B"/>
    <w:rsid w:val="00033E92"/>
    <w:rsid w:val="00042032"/>
    <w:rsid w:val="00044A49"/>
    <w:rsid w:val="000454DA"/>
    <w:rsid w:val="00046E82"/>
    <w:rsid w:val="00051309"/>
    <w:rsid w:val="00051564"/>
    <w:rsid w:val="00053E04"/>
    <w:rsid w:val="000572A4"/>
    <w:rsid w:val="00060AE8"/>
    <w:rsid w:val="00062033"/>
    <w:rsid w:val="00076D0C"/>
    <w:rsid w:val="0008069B"/>
    <w:rsid w:val="000909E3"/>
    <w:rsid w:val="00091A27"/>
    <w:rsid w:val="000A139F"/>
    <w:rsid w:val="000A181E"/>
    <w:rsid w:val="000A1F0A"/>
    <w:rsid w:val="000A452C"/>
    <w:rsid w:val="000A75C3"/>
    <w:rsid w:val="000B250D"/>
    <w:rsid w:val="000C07F4"/>
    <w:rsid w:val="000C30B5"/>
    <w:rsid w:val="000C49F7"/>
    <w:rsid w:val="000D49EE"/>
    <w:rsid w:val="000D5225"/>
    <w:rsid w:val="000E24CB"/>
    <w:rsid w:val="000E5C81"/>
    <w:rsid w:val="000E7DC7"/>
    <w:rsid w:val="000F1CA0"/>
    <w:rsid w:val="000F42A7"/>
    <w:rsid w:val="00101A13"/>
    <w:rsid w:val="0010469A"/>
    <w:rsid w:val="00110DC5"/>
    <w:rsid w:val="00117257"/>
    <w:rsid w:val="00125870"/>
    <w:rsid w:val="00126744"/>
    <w:rsid w:val="00130F6A"/>
    <w:rsid w:val="00131317"/>
    <w:rsid w:val="001403C8"/>
    <w:rsid w:val="001505C1"/>
    <w:rsid w:val="00152AF7"/>
    <w:rsid w:val="00165828"/>
    <w:rsid w:val="00181603"/>
    <w:rsid w:val="001854C8"/>
    <w:rsid w:val="00190929"/>
    <w:rsid w:val="00193096"/>
    <w:rsid w:val="00194059"/>
    <w:rsid w:val="001A0F98"/>
    <w:rsid w:val="001A1AD9"/>
    <w:rsid w:val="001A7227"/>
    <w:rsid w:val="001B1407"/>
    <w:rsid w:val="001B1D12"/>
    <w:rsid w:val="001B3D6C"/>
    <w:rsid w:val="001C12EB"/>
    <w:rsid w:val="001C1DAC"/>
    <w:rsid w:val="001C5195"/>
    <w:rsid w:val="001C5581"/>
    <w:rsid w:val="001C5595"/>
    <w:rsid w:val="001C59F2"/>
    <w:rsid w:val="001D114D"/>
    <w:rsid w:val="001D2325"/>
    <w:rsid w:val="001D3DA7"/>
    <w:rsid w:val="001D5F95"/>
    <w:rsid w:val="001E1154"/>
    <w:rsid w:val="001E566D"/>
    <w:rsid w:val="001F46BD"/>
    <w:rsid w:val="001F74A3"/>
    <w:rsid w:val="00200882"/>
    <w:rsid w:val="00200C31"/>
    <w:rsid w:val="002010F2"/>
    <w:rsid w:val="00201849"/>
    <w:rsid w:val="0021382B"/>
    <w:rsid w:val="00213CCF"/>
    <w:rsid w:val="002144FA"/>
    <w:rsid w:val="002169EA"/>
    <w:rsid w:val="002214DB"/>
    <w:rsid w:val="0022785F"/>
    <w:rsid w:val="002337D7"/>
    <w:rsid w:val="00234A0B"/>
    <w:rsid w:val="002351B9"/>
    <w:rsid w:val="00250A0F"/>
    <w:rsid w:val="0025524C"/>
    <w:rsid w:val="002640D7"/>
    <w:rsid w:val="00267A6B"/>
    <w:rsid w:val="002752B6"/>
    <w:rsid w:val="002770CB"/>
    <w:rsid w:val="00286F27"/>
    <w:rsid w:val="00297FF8"/>
    <w:rsid w:val="002A6714"/>
    <w:rsid w:val="002B0A70"/>
    <w:rsid w:val="002B1A62"/>
    <w:rsid w:val="002B29B9"/>
    <w:rsid w:val="002C4E0B"/>
    <w:rsid w:val="002D53B8"/>
    <w:rsid w:val="002D70BD"/>
    <w:rsid w:val="002F67DD"/>
    <w:rsid w:val="00301245"/>
    <w:rsid w:val="003036E8"/>
    <w:rsid w:val="003053E9"/>
    <w:rsid w:val="00306761"/>
    <w:rsid w:val="003074F4"/>
    <w:rsid w:val="00311558"/>
    <w:rsid w:val="003164F7"/>
    <w:rsid w:val="003235AA"/>
    <w:rsid w:val="00323A25"/>
    <w:rsid w:val="00324330"/>
    <w:rsid w:val="00325865"/>
    <w:rsid w:val="00325A25"/>
    <w:rsid w:val="00334757"/>
    <w:rsid w:val="00335715"/>
    <w:rsid w:val="003403FB"/>
    <w:rsid w:val="00341898"/>
    <w:rsid w:val="0034348A"/>
    <w:rsid w:val="00346427"/>
    <w:rsid w:val="00346CCF"/>
    <w:rsid w:val="00350E21"/>
    <w:rsid w:val="00361EA6"/>
    <w:rsid w:val="003633EF"/>
    <w:rsid w:val="00363BFB"/>
    <w:rsid w:val="00371334"/>
    <w:rsid w:val="00376C07"/>
    <w:rsid w:val="00382241"/>
    <w:rsid w:val="00386754"/>
    <w:rsid w:val="00386890"/>
    <w:rsid w:val="003A58D9"/>
    <w:rsid w:val="003A5C97"/>
    <w:rsid w:val="003B1D62"/>
    <w:rsid w:val="003B2EA3"/>
    <w:rsid w:val="003B4010"/>
    <w:rsid w:val="003B5DAF"/>
    <w:rsid w:val="003C0CBB"/>
    <w:rsid w:val="003C10F3"/>
    <w:rsid w:val="003C4C5C"/>
    <w:rsid w:val="003C7CD4"/>
    <w:rsid w:val="003E456F"/>
    <w:rsid w:val="003F166B"/>
    <w:rsid w:val="003F1FD5"/>
    <w:rsid w:val="003F28BD"/>
    <w:rsid w:val="003F4DEC"/>
    <w:rsid w:val="003F6B1E"/>
    <w:rsid w:val="00401516"/>
    <w:rsid w:val="004023BE"/>
    <w:rsid w:val="00404664"/>
    <w:rsid w:val="00405563"/>
    <w:rsid w:val="00407591"/>
    <w:rsid w:val="00410DFB"/>
    <w:rsid w:val="00411D9E"/>
    <w:rsid w:val="00412550"/>
    <w:rsid w:val="0041397F"/>
    <w:rsid w:val="00417EA4"/>
    <w:rsid w:val="00420E58"/>
    <w:rsid w:val="00426843"/>
    <w:rsid w:val="00426CAB"/>
    <w:rsid w:val="004314FF"/>
    <w:rsid w:val="00437074"/>
    <w:rsid w:val="00441873"/>
    <w:rsid w:val="00447033"/>
    <w:rsid w:val="00452290"/>
    <w:rsid w:val="0046301F"/>
    <w:rsid w:val="00465FBD"/>
    <w:rsid w:val="004716DB"/>
    <w:rsid w:val="0047564F"/>
    <w:rsid w:val="004814DF"/>
    <w:rsid w:val="00492F43"/>
    <w:rsid w:val="004A3A1D"/>
    <w:rsid w:val="004A42E1"/>
    <w:rsid w:val="004A7C89"/>
    <w:rsid w:val="004B395D"/>
    <w:rsid w:val="004B4266"/>
    <w:rsid w:val="004D1669"/>
    <w:rsid w:val="004D1A1E"/>
    <w:rsid w:val="004D41B3"/>
    <w:rsid w:val="004D4835"/>
    <w:rsid w:val="004D4C87"/>
    <w:rsid w:val="004D72B5"/>
    <w:rsid w:val="004F1350"/>
    <w:rsid w:val="004F149F"/>
    <w:rsid w:val="004F572F"/>
    <w:rsid w:val="004F7590"/>
    <w:rsid w:val="0050354C"/>
    <w:rsid w:val="00520024"/>
    <w:rsid w:val="00522AA1"/>
    <w:rsid w:val="00524755"/>
    <w:rsid w:val="00531D0E"/>
    <w:rsid w:val="0053546F"/>
    <w:rsid w:val="00536055"/>
    <w:rsid w:val="0054396E"/>
    <w:rsid w:val="00545844"/>
    <w:rsid w:val="00556F35"/>
    <w:rsid w:val="00557473"/>
    <w:rsid w:val="00560105"/>
    <w:rsid w:val="0056313C"/>
    <w:rsid w:val="00564409"/>
    <w:rsid w:val="0057188F"/>
    <w:rsid w:val="0057734A"/>
    <w:rsid w:val="005810B4"/>
    <w:rsid w:val="005819DA"/>
    <w:rsid w:val="0058209B"/>
    <w:rsid w:val="00585A8E"/>
    <w:rsid w:val="00591635"/>
    <w:rsid w:val="0059630F"/>
    <w:rsid w:val="005967AC"/>
    <w:rsid w:val="00597530"/>
    <w:rsid w:val="005A04BC"/>
    <w:rsid w:val="005A35A6"/>
    <w:rsid w:val="005A43D5"/>
    <w:rsid w:val="005A5865"/>
    <w:rsid w:val="005A5902"/>
    <w:rsid w:val="005B1BC8"/>
    <w:rsid w:val="005B320C"/>
    <w:rsid w:val="005B47C9"/>
    <w:rsid w:val="005C1573"/>
    <w:rsid w:val="005C1F50"/>
    <w:rsid w:val="005C3C29"/>
    <w:rsid w:val="005C5076"/>
    <w:rsid w:val="005D5DC1"/>
    <w:rsid w:val="005D67A2"/>
    <w:rsid w:val="005E6930"/>
    <w:rsid w:val="005F1074"/>
    <w:rsid w:val="005F1F10"/>
    <w:rsid w:val="005F4836"/>
    <w:rsid w:val="00601A4C"/>
    <w:rsid w:val="00606DA2"/>
    <w:rsid w:val="00606EF3"/>
    <w:rsid w:val="00607DC5"/>
    <w:rsid w:val="0061361F"/>
    <w:rsid w:val="00614998"/>
    <w:rsid w:val="00627088"/>
    <w:rsid w:val="00627B5E"/>
    <w:rsid w:val="00634DCF"/>
    <w:rsid w:val="0064205B"/>
    <w:rsid w:val="00647148"/>
    <w:rsid w:val="00656D3C"/>
    <w:rsid w:val="006610BE"/>
    <w:rsid w:val="006619B0"/>
    <w:rsid w:val="00670E44"/>
    <w:rsid w:val="0067149C"/>
    <w:rsid w:val="00677437"/>
    <w:rsid w:val="00682C43"/>
    <w:rsid w:val="0068351D"/>
    <w:rsid w:val="00683A0C"/>
    <w:rsid w:val="0068579A"/>
    <w:rsid w:val="00686E9F"/>
    <w:rsid w:val="006909C2"/>
    <w:rsid w:val="006A20DC"/>
    <w:rsid w:val="006A5DF2"/>
    <w:rsid w:val="006B3C6F"/>
    <w:rsid w:val="006C0284"/>
    <w:rsid w:val="006C1B75"/>
    <w:rsid w:val="006D1051"/>
    <w:rsid w:val="006D4480"/>
    <w:rsid w:val="006D5DD5"/>
    <w:rsid w:val="006E0F63"/>
    <w:rsid w:val="006E50B5"/>
    <w:rsid w:val="006E6091"/>
    <w:rsid w:val="006E7BE1"/>
    <w:rsid w:val="006F0809"/>
    <w:rsid w:val="006F0953"/>
    <w:rsid w:val="006F0AAA"/>
    <w:rsid w:val="006F38EA"/>
    <w:rsid w:val="00702673"/>
    <w:rsid w:val="00711914"/>
    <w:rsid w:val="007127A9"/>
    <w:rsid w:val="00723109"/>
    <w:rsid w:val="00724FD5"/>
    <w:rsid w:val="007257E4"/>
    <w:rsid w:val="0073690C"/>
    <w:rsid w:val="00741BDD"/>
    <w:rsid w:val="0075325D"/>
    <w:rsid w:val="00754619"/>
    <w:rsid w:val="00762D00"/>
    <w:rsid w:val="00766067"/>
    <w:rsid w:val="00766088"/>
    <w:rsid w:val="00772E94"/>
    <w:rsid w:val="0077506B"/>
    <w:rsid w:val="00775395"/>
    <w:rsid w:val="00775419"/>
    <w:rsid w:val="00787235"/>
    <w:rsid w:val="00792BEC"/>
    <w:rsid w:val="00793ACB"/>
    <w:rsid w:val="00797F15"/>
    <w:rsid w:val="007A1843"/>
    <w:rsid w:val="007A1EBA"/>
    <w:rsid w:val="007A2403"/>
    <w:rsid w:val="007A3E8E"/>
    <w:rsid w:val="007A7DA5"/>
    <w:rsid w:val="007B37F7"/>
    <w:rsid w:val="007B3D37"/>
    <w:rsid w:val="007C5B9D"/>
    <w:rsid w:val="007C7C80"/>
    <w:rsid w:val="007D1E45"/>
    <w:rsid w:val="007D24A0"/>
    <w:rsid w:val="007D5D17"/>
    <w:rsid w:val="007D6F7A"/>
    <w:rsid w:val="007E3896"/>
    <w:rsid w:val="007E4F42"/>
    <w:rsid w:val="007F0FC4"/>
    <w:rsid w:val="007F3410"/>
    <w:rsid w:val="007F5013"/>
    <w:rsid w:val="00805920"/>
    <w:rsid w:val="00813024"/>
    <w:rsid w:val="00816753"/>
    <w:rsid w:val="00817BC0"/>
    <w:rsid w:val="00824314"/>
    <w:rsid w:val="00833858"/>
    <w:rsid w:val="00834834"/>
    <w:rsid w:val="0083496A"/>
    <w:rsid w:val="00836D93"/>
    <w:rsid w:val="00846266"/>
    <w:rsid w:val="00846651"/>
    <w:rsid w:val="00853FAF"/>
    <w:rsid w:val="0086066A"/>
    <w:rsid w:val="008728F4"/>
    <w:rsid w:val="00883AC9"/>
    <w:rsid w:val="00890099"/>
    <w:rsid w:val="00890A3C"/>
    <w:rsid w:val="00892691"/>
    <w:rsid w:val="008A2105"/>
    <w:rsid w:val="008A271F"/>
    <w:rsid w:val="008B20D3"/>
    <w:rsid w:val="008B341B"/>
    <w:rsid w:val="008B63AF"/>
    <w:rsid w:val="008C49C0"/>
    <w:rsid w:val="008D331E"/>
    <w:rsid w:val="008D3C72"/>
    <w:rsid w:val="008D7412"/>
    <w:rsid w:val="008E7EEF"/>
    <w:rsid w:val="008F3929"/>
    <w:rsid w:val="008F4397"/>
    <w:rsid w:val="008F4AB1"/>
    <w:rsid w:val="008F6574"/>
    <w:rsid w:val="008F6920"/>
    <w:rsid w:val="00902178"/>
    <w:rsid w:val="00911CB3"/>
    <w:rsid w:val="00913B82"/>
    <w:rsid w:val="009145E2"/>
    <w:rsid w:val="0091477D"/>
    <w:rsid w:val="009225AF"/>
    <w:rsid w:val="009225D3"/>
    <w:rsid w:val="0092550B"/>
    <w:rsid w:val="00926B1C"/>
    <w:rsid w:val="009340BD"/>
    <w:rsid w:val="009347B2"/>
    <w:rsid w:val="00945107"/>
    <w:rsid w:val="009541D6"/>
    <w:rsid w:val="00954D28"/>
    <w:rsid w:val="00955E22"/>
    <w:rsid w:val="009606DB"/>
    <w:rsid w:val="009748C6"/>
    <w:rsid w:val="00983BB3"/>
    <w:rsid w:val="0098566D"/>
    <w:rsid w:val="009859EC"/>
    <w:rsid w:val="00985E2C"/>
    <w:rsid w:val="00986231"/>
    <w:rsid w:val="00986679"/>
    <w:rsid w:val="00986CD5"/>
    <w:rsid w:val="00987C98"/>
    <w:rsid w:val="00993A7F"/>
    <w:rsid w:val="009A1439"/>
    <w:rsid w:val="009A20E2"/>
    <w:rsid w:val="009A3215"/>
    <w:rsid w:val="009B660E"/>
    <w:rsid w:val="009B79B3"/>
    <w:rsid w:val="009D010B"/>
    <w:rsid w:val="009D4E65"/>
    <w:rsid w:val="009D6587"/>
    <w:rsid w:val="009E107A"/>
    <w:rsid w:val="009E170B"/>
    <w:rsid w:val="009E25B5"/>
    <w:rsid w:val="009E33A9"/>
    <w:rsid w:val="009E397D"/>
    <w:rsid w:val="009E6888"/>
    <w:rsid w:val="009F00D2"/>
    <w:rsid w:val="009F03AF"/>
    <w:rsid w:val="009F24A3"/>
    <w:rsid w:val="00A07761"/>
    <w:rsid w:val="00A10EBE"/>
    <w:rsid w:val="00A13D5B"/>
    <w:rsid w:val="00A16043"/>
    <w:rsid w:val="00A16A72"/>
    <w:rsid w:val="00A23DBE"/>
    <w:rsid w:val="00A2407B"/>
    <w:rsid w:val="00A2753D"/>
    <w:rsid w:val="00A27C79"/>
    <w:rsid w:val="00A33B5A"/>
    <w:rsid w:val="00A3457F"/>
    <w:rsid w:val="00A36F91"/>
    <w:rsid w:val="00A40109"/>
    <w:rsid w:val="00A43A89"/>
    <w:rsid w:val="00A43FC3"/>
    <w:rsid w:val="00A5107D"/>
    <w:rsid w:val="00A56DC6"/>
    <w:rsid w:val="00A65B27"/>
    <w:rsid w:val="00A66ED0"/>
    <w:rsid w:val="00A7558D"/>
    <w:rsid w:val="00A76616"/>
    <w:rsid w:val="00A804F4"/>
    <w:rsid w:val="00A836AA"/>
    <w:rsid w:val="00A84F20"/>
    <w:rsid w:val="00A92573"/>
    <w:rsid w:val="00A9269A"/>
    <w:rsid w:val="00A93AF0"/>
    <w:rsid w:val="00A952E8"/>
    <w:rsid w:val="00A97127"/>
    <w:rsid w:val="00AA0CD4"/>
    <w:rsid w:val="00AA29EF"/>
    <w:rsid w:val="00AA2E6E"/>
    <w:rsid w:val="00AA3F3B"/>
    <w:rsid w:val="00AB3D6F"/>
    <w:rsid w:val="00AC095E"/>
    <w:rsid w:val="00AC17F6"/>
    <w:rsid w:val="00AC1A3E"/>
    <w:rsid w:val="00AC1CA0"/>
    <w:rsid w:val="00AD14D1"/>
    <w:rsid w:val="00AD5275"/>
    <w:rsid w:val="00AD665F"/>
    <w:rsid w:val="00AE3ABA"/>
    <w:rsid w:val="00AF0505"/>
    <w:rsid w:val="00AF118A"/>
    <w:rsid w:val="00AF1371"/>
    <w:rsid w:val="00AF2623"/>
    <w:rsid w:val="00B020F2"/>
    <w:rsid w:val="00B02EBB"/>
    <w:rsid w:val="00B07827"/>
    <w:rsid w:val="00B1122A"/>
    <w:rsid w:val="00B12D59"/>
    <w:rsid w:val="00B12FB8"/>
    <w:rsid w:val="00B157EC"/>
    <w:rsid w:val="00B25663"/>
    <w:rsid w:val="00B25AFD"/>
    <w:rsid w:val="00B2700B"/>
    <w:rsid w:val="00B308A7"/>
    <w:rsid w:val="00B33C20"/>
    <w:rsid w:val="00B354F6"/>
    <w:rsid w:val="00B3714B"/>
    <w:rsid w:val="00B418CF"/>
    <w:rsid w:val="00B44895"/>
    <w:rsid w:val="00B550CC"/>
    <w:rsid w:val="00B55B92"/>
    <w:rsid w:val="00B56A0F"/>
    <w:rsid w:val="00B57E8D"/>
    <w:rsid w:val="00B612CA"/>
    <w:rsid w:val="00B61F91"/>
    <w:rsid w:val="00B62FDB"/>
    <w:rsid w:val="00B6720F"/>
    <w:rsid w:val="00B678DC"/>
    <w:rsid w:val="00B72375"/>
    <w:rsid w:val="00B74590"/>
    <w:rsid w:val="00B75BDF"/>
    <w:rsid w:val="00B81647"/>
    <w:rsid w:val="00B835CF"/>
    <w:rsid w:val="00B8554B"/>
    <w:rsid w:val="00B91404"/>
    <w:rsid w:val="00B928A3"/>
    <w:rsid w:val="00BA3959"/>
    <w:rsid w:val="00BA7DF9"/>
    <w:rsid w:val="00BB498F"/>
    <w:rsid w:val="00BB4DED"/>
    <w:rsid w:val="00BB5D64"/>
    <w:rsid w:val="00BC011F"/>
    <w:rsid w:val="00BC6C6F"/>
    <w:rsid w:val="00BC7B2F"/>
    <w:rsid w:val="00BD22C3"/>
    <w:rsid w:val="00BD4958"/>
    <w:rsid w:val="00BE43CA"/>
    <w:rsid w:val="00BF194A"/>
    <w:rsid w:val="00BF19ED"/>
    <w:rsid w:val="00BF23B8"/>
    <w:rsid w:val="00C01AF7"/>
    <w:rsid w:val="00C1041D"/>
    <w:rsid w:val="00C13582"/>
    <w:rsid w:val="00C175F8"/>
    <w:rsid w:val="00C23299"/>
    <w:rsid w:val="00C23CA0"/>
    <w:rsid w:val="00C25A01"/>
    <w:rsid w:val="00C25EDA"/>
    <w:rsid w:val="00C272DC"/>
    <w:rsid w:val="00C30C9F"/>
    <w:rsid w:val="00C31C6B"/>
    <w:rsid w:val="00C33AE8"/>
    <w:rsid w:val="00C34E95"/>
    <w:rsid w:val="00C400FF"/>
    <w:rsid w:val="00C44355"/>
    <w:rsid w:val="00C463D6"/>
    <w:rsid w:val="00C526EC"/>
    <w:rsid w:val="00C52B26"/>
    <w:rsid w:val="00C57716"/>
    <w:rsid w:val="00C82A95"/>
    <w:rsid w:val="00C856B8"/>
    <w:rsid w:val="00C971BA"/>
    <w:rsid w:val="00CA35C1"/>
    <w:rsid w:val="00CA6D0D"/>
    <w:rsid w:val="00CB169B"/>
    <w:rsid w:val="00CB235B"/>
    <w:rsid w:val="00CB3FD2"/>
    <w:rsid w:val="00CC1D84"/>
    <w:rsid w:val="00CC32EA"/>
    <w:rsid w:val="00CD24CF"/>
    <w:rsid w:val="00CD2ADC"/>
    <w:rsid w:val="00CD4C7B"/>
    <w:rsid w:val="00CD7D4E"/>
    <w:rsid w:val="00CE09C1"/>
    <w:rsid w:val="00CE22D1"/>
    <w:rsid w:val="00CE2971"/>
    <w:rsid w:val="00CE3E60"/>
    <w:rsid w:val="00CE5CF6"/>
    <w:rsid w:val="00CF50A7"/>
    <w:rsid w:val="00CF6121"/>
    <w:rsid w:val="00CF7873"/>
    <w:rsid w:val="00D0022F"/>
    <w:rsid w:val="00D07E25"/>
    <w:rsid w:val="00D1504B"/>
    <w:rsid w:val="00D16E0D"/>
    <w:rsid w:val="00D17654"/>
    <w:rsid w:val="00D17F71"/>
    <w:rsid w:val="00D203FA"/>
    <w:rsid w:val="00D20FAE"/>
    <w:rsid w:val="00D2225E"/>
    <w:rsid w:val="00D23FAB"/>
    <w:rsid w:val="00D25D66"/>
    <w:rsid w:val="00D341F4"/>
    <w:rsid w:val="00D402AA"/>
    <w:rsid w:val="00D422F6"/>
    <w:rsid w:val="00D43EF5"/>
    <w:rsid w:val="00D45B6C"/>
    <w:rsid w:val="00D466A3"/>
    <w:rsid w:val="00D54013"/>
    <w:rsid w:val="00D54F5F"/>
    <w:rsid w:val="00D57377"/>
    <w:rsid w:val="00D7265E"/>
    <w:rsid w:val="00D75A61"/>
    <w:rsid w:val="00D848ED"/>
    <w:rsid w:val="00D859BC"/>
    <w:rsid w:val="00D86751"/>
    <w:rsid w:val="00D86D5C"/>
    <w:rsid w:val="00D873AC"/>
    <w:rsid w:val="00D911E4"/>
    <w:rsid w:val="00D9259E"/>
    <w:rsid w:val="00D94083"/>
    <w:rsid w:val="00D949B3"/>
    <w:rsid w:val="00D9536C"/>
    <w:rsid w:val="00D954EC"/>
    <w:rsid w:val="00D97003"/>
    <w:rsid w:val="00DA052C"/>
    <w:rsid w:val="00DA2E1F"/>
    <w:rsid w:val="00DA4B93"/>
    <w:rsid w:val="00DB0AC1"/>
    <w:rsid w:val="00DB7DC9"/>
    <w:rsid w:val="00DB7E0B"/>
    <w:rsid w:val="00DC1385"/>
    <w:rsid w:val="00DC4947"/>
    <w:rsid w:val="00DC519A"/>
    <w:rsid w:val="00DD00D0"/>
    <w:rsid w:val="00DD7917"/>
    <w:rsid w:val="00DE0E33"/>
    <w:rsid w:val="00DE596C"/>
    <w:rsid w:val="00DE6715"/>
    <w:rsid w:val="00DF2302"/>
    <w:rsid w:val="00DF5AB1"/>
    <w:rsid w:val="00E05F9D"/>
    <w:rsid w:val="00E16683"/>
    <w:rsid w:val="00E17416"/>
    <w:rsid w:val="00E1760B"/>
    <w:rsid w:val="00E25BC6"/>
    <w:rsid w:val="00E266C8"/>
    <w:rsid w:val="00E278E5"/>
    <w:rsid w:val="00E310B0"/>
    <w:rsid w:val="00E34D6D"/>
    <w:rsid w:val="00E36B8B"/>
    <w:rsid w:val="00E46978"/>
    <w:rsid w:val="00E5377C"/>
    <w:rsid w:val="00E5429B"/>
    <w:rsid w:val="00E601E4"/>
    <w:rsid w:val="00E71719"/>
    <w:rsid w:val="00E80509"/>
    <w:rsid w:val="00E806C4"/>
    <w:rsid w:val="00E905A3"/>
    <w:rsid w:val="00E97160"/>
    <w:rsid w:val="00EA3748"/>
    <w:rsid w:val="00EA7633"/>
    <w:rsid w:val="00EB7999"/>
    <w:rsid w:val="00EB7F9D"/>
    <w:rsid w:val="00EC17D5"/>
    <w:rsid w:val="00EC4BAD"/>
    <w:rsid w:val="00ED0486"/>
    <w:rsid w:val="00ED25D1"/>
    <w:rsid w:val="00ED60D9"/>
    <w:rsid w:val="00ED63D0"/>
    <w:rsid w:val="00EE2AD2"/>
    <w:rsid w:val="00EE5874"/>
    <w:rsid w:val="00EE770F"/>
    <w:rsid w:val="00EF3078"/>
    <w:rsid w:val="00EF73D9"/>
    <w:rsid w:val="00EF766F"/>
    <w:rsid w:val="00F04F2F"/>
    <w:rsid w:val="00F06BA1"/>
    <w:rsid w:val="00F11F07"/>
    <w:rsid w:val="00F12F15"/>
    <w:rsid w:val="00F13F81"/>
    <w:rsid w:val="00F16099"/>
    <w:rsid w:val="00F16CD8"/>
    <w:rsid w:val="00F2079D"/>
    <w:rsid w:val="00F21E44"/>
    <w:rsid w:val="00F26940"/>
    <w:rsid w:val="00F32C6F"/>
    <w:rsid w:val="00F359DC"/>
    <w:rsid w:val="00F4387B"/>
    <w:rsid w:val="00F43B5C"/>
    <w:rsid w:val="00F54280"/>
    <w:rsid w:val="00F54D90"/>
    <w:rsid w:val="00F61C0F"/>
    <w:rsid w:val="00F62BC1"/>
    <w:rsid w:val="00F630ED"/>
    <w:rsid w:val="00F638A0"/>
    <w:rsid w:val="00F64661"/>
    <w:rsid w:val="00F6534E"/>
    <w:rsid w:val="00F759C9"/>
    <w:rsid w:val="00F75C03"/>
    <w:rsid w:val="00F765D7"/>
    <w:rsid w:val="00F84102"/>
    <w:rsid w:val="00F87946"/>
    <w:rsid w:val="00F92239"/>
    <w:rsid w:val="00F92DAA"/>
    <w:rsid w:val="00F96079"/>
    <w:rsid w:val="00FA4D56"/>
    <w:rsid w:val="00FA5501"/>
    <w:rsid w:val="00FA551E"/>
    <w:rsid w:val="00FA6772"/>
    <w:rsid w:val="00FB1461"/>
    <w:rsid w:val="00FB3056"/>
    <w:rsid w:val="00FC4F3A"/>
    <w:rsid w:val="00FC538E"/>
    <w:rsid w:val="00FC706B"/>
    <w:rsid w:val="00FE2433"/>
    <w:rsid w:val="00FE65E5"/>
    <w:rsid w:val="00FF0522"/>
    <w:rsid w:val="00FF617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7F6"/>
    <w:rPr>
      <w:rFonts w:ascii="Calibri" w:hAnsi="Calibri"/>
    </w:rPr>
  </w:style>
  <w:style w:type="paragraph" w:styleId="1">
    <w:name w:val="heading 1"/>
    <w:basedOn w:val="a"/>
    <w:next w:val="a"/>
    <w:link w:val="1Char"/>
    <w:uiPriority w:val="9"/>
    <w:qFormat/>
    <w:rsid w:val="00AB3D6F"/>
    <w:pPr>
      <w:keepNext/>
      <w:keepLines/>
      <w:spacing w:before="480" w:after="0"/>
      <w:outlineLvl w:val="0"/>
    </w:pPr>
    <w:rPr>
      <w:rFonts w:eastAsiaTheme="majorEastAsia" w:cstheme="majorBidi"/>
      <w:b/>
      <w:bCs/>
      <w:color w:val="365F91" w:themeColor="accent1" w:themeShade="BF"/>
      <w:sz w:val="28"/>
      <w:szCs w:val="28"/>
    </w:rPr>
  </w:style>
  <w:style w:type="paragraph" w:styleId="2">
    <w:name w:val="heading 2"/>
    <w:basedOn w:val="a"/>
    <w:next w:val="a"/>
    <w:link w:val="2Char"/>
    <w:uiPriority w:val="9"/>
    <w:unhideWhenUsed/>
    <w:qFormat/>
    <w:rsid w:val="0001793A"/>
    <w:pPr>
      <w:keepNext/>
      <w:keepLines/>
      <w:spacing w:before="200" w:after="0"/>
      <w:outlineLvl w:val="1"/>
    </w:pPr>
    <w:rPr>
      <w:rFonts w:eastAsiaTheme="majorEastAsia" w:cstheme="majorBidi"/>
      <w:b/>
      <w:bCs/>
      <w:color w:val="4F81BD" w:themeColor="accent1"/>
      <w:sz w:val="26"/>
      <w:szCs w:val="26"/>
    </w:rPr>
  </w:style>
  <w:style w:type="paragraph" w:styleId="3">
    <w:name w:val="heading 3"/>
    <w:basedOn w:val="a"/>
    <w:next w:val="a"/>
    <w:link w:val="3Char"/>
    <w:uiPriority w:val="9"/>
    <w:unhideWhenUsed/>
    <w:qFormat/>
    <w:rsid w:val="0001793A"/>
    <w:pPr>
      <w:keepNext/>
      <w:keepLines/>
      <w:spacing w:before="200" w:after="0"/>
      <w:outlineLvl w:val="2"/>
    </w:pPr>
    <w:rPr>
      <w:rFonts w:eastAsiaTheme="majorEastAsia" w:cstheme="majorBidi"/>
      <w:b/>
      <w:bCs/>
      <w:color w:val="4F81BD" w:themeColor="accent1"/>
    </w:rPr>
  </w:style>
  <w:style w:type="paragraph" w:styleId="4">
    <w:name w:val="heading 4"/>
    <w:basedOn w:val="a"/>
    <w:next w:val="a"/>
    <w:link w:val="4Char"/>
    <w:uiPriority w:val="9"/>
    <w:unhideWhenUsed/>
    <w:qFormat/>
    <w:rsid w:val="0001793A"/>
    <w:pPr>
      <w:keepNext/>
      <w:keepLines/>
      <w:spacing w:before="200" w:after="0"/>
      <w:outlineLvl w:val="3"/>
    </w:pPr>
    <w:rPr>
      <w:rFonts w:eastAsiaTheme="majorEastAsia" w:cstheme="majorBidi"/>
      <w:b/>
      <w:bCs/>
      <w:i/>
      <w:iCs/>
      <w:color w:val="4F81BD" w:themeColor="accent1"/>
    </w:rPr>
  </w:style>
  <w:style w:type="paragraph" w:styleId="5">
    <w:name w:val="heading 5"/>
    <w:basedOn w:val="a"/>
    <w:next w:val="a"/>
    <w:link w:val="5Char"/>
    <w:uiPriority w:val="9"/>
    <w:unhideWhenUsed/>
    <w:qFormat/>
    <w:rsid w:val="0001793A"/>
    <w:pPr>
      <w:keepNext/>
      <w:keepLines/>
      <w:spacing w:before="200" w:after="0"/>
      <w:outlineLvl w:val="4"/>
    </w:pPr>
    <w:rPr>
      <w:rFonts w:eastAsiaTheme="majorEastAsia" w:cstheme="majorBidi"/>
      <w:color w:val="243F60" w:themeColor="accent1" w:themeShade="7F"/>
    </w:rPr>
  </w:style>
  <w:style w:type="paragraph" w:styleId="6">
    <w:name w:val="heading 6"/>
    <w:basedOn w:val="a"/>
    <w:next w:val="a"/>
    <w:link w:val="6Char"/>
    <w:uiPriority w:val="9"/>
    <w:unhideWhenUsed/>
    <w:qFormat/>
    <w:rsid w:val="0001793A"/>
    <w:pPr>
      <w:keepNext/>
      <w:keepLines/>
      <w:spacing w:before="200" w:after="0"/>
      <w:outlineLvl w:val="5"/>
    </w:pPr>
    <w:rPr>
      <w:rFonts w:eastAsiaTheme="majorEastAsia" w:cstheme="majorBidi"/>
      <w:i/>
      <w:iCs/>
      <w:color w:val="243F60" w:themeColor="accent1" w:themeShade="7F"/>
    </w:rPr>
  </w:style>
  <w:style w:type="paragraph" w:styleId="7">
    <w:name w:val="heading 7"/>
    <w:basedOn w:val="a"/>
    <w:next w:val="a"/>
    <w:link w:val="7Char"/>
    <w:uiPriority w:val="9"/>
    <w:unhideWhenUsed/>
    <w:qFormat/>
    <w:rsid w:val="0001793A"/>
    <w:pPr>
      <w:keepNext/>
      <w:keepLines/>
      <w:spacing w:before="200" w:after="0"/>
      <w:outlineLvl w:val="6"/>
    </w:pPr>
    <w:rPr>
      <w:rFonts w:eastAsiaTheme="majorEastAsia" w:cstheme="majorBidi"/>
      <w:i/>
      <w:iCs/>
      <w:color w:val="404040" w:themeColor="text1" w:themeTint="BF"/>
    </w:rPr>
  </w:style>
  <w:style w:type="paragraph" w:styleId="8">
    <w:name w:val="heading 8"/>
    <w:basedOn w:val="a"/>
    <w:next w:val="a"/>
    <w:link w:val="8Char"/>
    <w:uiPriority w:val="9"/>
    <w:unhideWhenUsed/>
    <w:qFormat/>
    <w:rsid w:val="0001793A"/>
    <w:pPr>
      <w:keepNext/>
      <w:keepLines/>
      <w:spacing w:before="200" w:after="0"/>
      <w:outlineLvl w:val="7"/>
    </w:pPr>
    <w:rPr>
      <w:rFonts w:eastAsiaTheme="majorEastAsia" w:cstheme="majorBidi"/>
      <w:color w:val="404040" w:themeColor="text1" w:themeTint="BF"/>
      <w:sz w:val="20"/>
      <w:szCs w:val="20"/>
    </w:rPr>
  </w:style>
  <w:style w:type="paragraph" w:styleId="9">
    <w:name w:val="heading 9"/>
    <w:basedOn w:val="a"/>
    <w:next w:val="a"/>
    <w:link w:val="9Char"/>
    <w:uiPriority w:val="9"/>
    <w:unhideWhenUsed/>
    <w:qFormat/>
    <w:rsid w:val="0001793A"/>
    <w:pPr>
      <w:keepNext/>
      <w:keepLines/>
      <w:spacing w:before="200" w:after="0"/>
      <w:outlineLvl w:val="8"/>
    </w:pPr>
    <w:rPr>
      <w:rFonts w:eastAsiaTheme="majorEastAsia"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94083"/>
    <w:pPr>
      <w:spacing w:after="0" w:line="240" w:lineRule="auto"/>
    </w:pPr>
  </w:style>
  <w:style w:type="character" w:customStyle="1" w:styleId="1Char">
    <w:name w:val="Επικεφαλίδα 1 Char"/>
    <w:basedOn w:val="a0"/>
    <w:link w:val="1"/>
    <w:uiPriority w:val="9"/>
    <w:rsid w:val="00AB3D6F"/>
    <w:rPr>
      <w:rFonts w:ascii="Calibri" w:eastAsiaTheme="majorEastAsia" w:hAnsi="Calibri" w:cstheme="majorBidi"/>
      <w:b/>
      <w:bCs/>
      <w:color w:val="365F91" w:themeColor="accent1" w:themeShade="BF"/>
      <w:sz w:val="28"/>
      <w:szCs w:val="28"/>
    </w:rPr>
  </w:style>
  <w:style w:type="character" w:customStyle="1" w:styleId="2Char">
    <w:name w:val="Επικεφαλίδα 2 Char"/>
    <w:basedOn w:val="a0"/>
    <w:link w:val="2"/>
    <w:uiPriority w:val="9"/>
    <w:rsid w:val="0001793A"/>
    <w:rPr>
      <w:rFonts w:eastAsiaTheme="majorEastAsia" w:cstheme="majorBidi"/>
      <w:b/>
      <w:bCs/>
      <w:color w:val="4F81BD" w:themeColor="accent1"/>
      <w:sz w:val="26"/>
      <w:szCs w:val="26"/>
    </w:rPr>
  </w:style>
  <w:style w:type="character" w:customStyle="1" w:styleId="3Char">
    <w:name w:val="Επικεφαλίδα 3 Char"/>
    <w:basedOn w:val="a0"/>
    <w:link w:val="3"/>
    <w:uiPriority w:val="9"/>
    <w:rsid w:val="0001793A"/>
    <w:rPr>
      <w:rFonts w:eastAsiaTheme="majorEastAsia" w:cstheme="majorBidi"/>
      <w:b/>
      <w:bCs/>
      <w:color w:val="4F81BD" w:themeColor="accent1"/>
    </w:rPr>
  </w:style>
  <w:style w:type="character" w:customStyle="1" w:styleId="4Char">
    <w:name w:val="Επικεφαλίδα 4 Char"/>
    <w:basedOn w:val="a0"/>
    <w:link w:val="4"/>
    <w:uiPriority w:val="9"/>
    <w:rsid w:val="0001793A"/>
    <w:rPr>
      <w:rFonts w:eastAsiaTheme="majorEastAsia" w:cstheme="majorBidi"/>
      <w:b/>
      <w:bCs/>
      <w:i/>
      <w:iCs/>
      <w:color w:val="4F81BD" w:themeColor="accent1"/>
    </w:rPr>
  </w:style>
  <w:style w:type="character" w:customStyle="1" w:styleId="5Char">
    <w:name w:val="Επικεφαλίδα 5 Char"/>
    <w:basedOn w:val="a0"/>
    <w:link w:val="5"/>
    <w:uiPriority w:val="9"/>
    <w:rsid w:val="0001793A"/>
    <w:rPr>
      <w:rFonts w:eastAsiaTheme="majorEastAsia" w:cstheme="majorBidi"/>
      <w:color w:val="243F60" w:themeColor="accent1" w:themeShade="7F"/>
    </w:rPr>
  </w:style>
  <w:style w:type="character" w:customStyle="1" w:styleId="6Char">
    <w:name w:val="Επικεφαλίδα 6 Char"/>
    <w:basedOn w:val="a0"/>
    <w:link w:val="6"/>
    <w:uiPriority w:val="9"/>
    <w:rsid w:val="0001793A"/>
    <w:rPr>
      <w:rFonts w:eastAsiaTheme="majorEastAsia" w:cstheme="majorBidi"/>
      <w:i/>
      <w:iCs/>
      <w:color w:val="243F60" w:themeColor="accent1" w:themeShade="7F"/>
    </w:rPr>
  </w:style>
  <w:style w:type="character" w:customStyle="1" w:styleId="7Char">
    <w:name w:val="Επικεφαλίδα 7 Char"/>
    <w:basedOn w:val="a0"/>
    <w:link w:val="7"/>
    <w:uiPriority w:val="9"/>
    <w:rsid w:val="0001793A"/>
    <w:rPr>
      <w:rFonts w:eastAsiaTheme="majorEastAsia" w:cstheme="majorBidi"/>
      <w:i/>
      <w:iCs/>
      <w:color w:val="404040" w:themeColor="text1" w:themeTint="BF"/>
    </w:rPr>
  </w:style>
  <w:style w:type="character" w:customStyle="1" w:styleId="8Char">
    <w:name w:val="Επικεφαλίδα 8 Char"/>
    <w:basedOn w:val="a0"/>
    <w:link w:val="8"/>
    <w:uiPriority w:val="9"/>
    <w:rsid w:val="0001793A"/>
    <w:rPr>
      <w:rFonts w:eastAsiaTheme="majorEastAsia" w:cstheme="majorBidi"/>
      <w:color w:val="404040" w:themeColor="text1" w:themeTint="BF"/>
      <w:sz w:val="20"/>
      <w:szCs w:val="20"/>
    </w:rPr>
  </w:style>
  <w:style w:type="character" w:customStyle="1" w:styleId="9Char">
    <w:name w:val="Επικεφαλίδα 9 Char"/>
    <w:basedOn w:val="a0"/>
    <w:link w:val="9"/>
    <w:uiPriority w:val="9"/>
    <w:rsid w:val="0001793A"/>
    <w:rPr>
      <w:rFonts w:eastAsiaTheme="majorEastAsia" w:cstheme="majorBidi"/>
      <w:i/>
      <w:iCs/>
      <w:color w:val="404040" w:themeColor="text1" w:themeTint="BF"/>
      <w:sz w:val="20"/>
      <w:szCs w:val="20"/>
    </w:rPr>
  </w:style>
  <w:style w:type="paragraph" w:styleId="a4">
    <w:name w:val="Title"/>
    <w:basedOn w:val="a"/>
    <w:next w:val="a"/>
    <w:link w:val="Char"/>
    <w:uiPriority w:val="10"/>
    <w:qFormat/>
    <w:rsid w:val="0001793A"/>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Char">
    <w:name w:val="Τίτλος Char"/>
    <w:basedOn w:val="a0"/>
    <w:link w:val="a4"/>
    <w:uiPriority w:val="10"/>
    <w:rsid w:val="0001793A"/>
    <w:rPr>
      <w:rFonts w:eastAsiaTheme="majorEastAsia" w:cstheme="majorBidi"/>
      <w:color w:val="17365D" w:themeColor="text2" w:themeShade="BF"/>
      <w:spacing w:val="5"/>
      <w:kern w:val="28"/>
      <w:sz w:val="52"/>
      <w:szCs w:val="52"/>
    </w:rPr>
  </w:style>
  <w:style w:type="paragraph" w:styleId="a5">
    <w:name w:val="Subtitle"/>
    <w:basedOn w:val="a"/>
    <w:next w:val="a"/>
    <w:link w:val="Char0"/>
    <w:uiPriority w:val="11"/>
    <w:qFormat/>
    <w:rsid w:val="0001793A"/>
    <w:pPr>
      <w:numPr>
        <w:ilvl w:val="1"/>
      </w:numPr>
    </w:pPr>
    <w:rPr>
      <w:rFonts w:eastAsiaTheme="majorEastAsia" w:cstheme="majorBidi"/>
      <w:i/>
      <w:iCs/>
      <w:color w:val="4F81BD" w:themeColor="accent1"/>
      <w:spacing w:val="15"/>
      <w:sz w:val="24"/>
      <w:szCs w:val="24"/>
    </w:rPr>
  </w:style>
  <w:style w:type="character" w:customStyle="1" w:styleId="Char0">
    <w:name w:val="Υπότιτλος Char"/>
    <w:basedOn w:val="a0"/>
    <w:link w:val="a5"/>
    <w:uiPriority w:val="11"/>
    <w:rsid w:val="0001793A"/>
    <w:rPr>
      <w:rFonts w:eastAsiaTheme="majorEastAsia" w:cstheme="majorBidi"/>
      <w:i/>
      <w:iCs/>
      <w:color w:val="4F81BD" w:themeColor="accent1"/>
      <w:spacing w:val="15"/>
      <w:sz w:val="24"/>
      <w:szCs w:val="24"/>
    </w:rPr>
  </w:style>
  <w:style w:type="character" w:styleId="a6">
    <w:name w:val="Subtle Emphasis"/>
    <w:basedOn w:val="a0"/>
    <w:uiPriority w:val="19"/>
    <w:qFormat/>
    <w:rsid w:val="0001793A"/>
    <w:rPr>
      <w:rFonts w:asciiTheme="minorHAnsi" w:hAnsiTheme="minorHAnsi"/>
      <w:i/>
      <w:iCs/>
      <w:color w:val="808080" w:themeColor="text1" w:themeTint="7F"/>
    </w:rPr>
  </w:style>
  <w:style w:type="paragraph" w:styleId="a7">
    <w:name w:val="TOC Heading"/>
    <w:basedOn w:val="1"/>
    <w:next w:val="a"/>
    <w:uiPriority w:val="39"/>
    <w:unhideWhenUsed/>
    <w:qFormat/>
    <w:rsid w:val="00F92239"/>
    <w:pPr>
      <w:outlineLvl w:val="9"/>
    </w:pPr>
    <w:rPr>
      <w:rFonts w:asciiTheme="majorHAnsi" w:hAnsiTheme="majorHAnsi"/>
      <w:lang w:eastAsia="el-GR"/>
    </w:rPr>
  </w:style>
  <w:style w:type="paragraph" w:styleId="a8">
    <w:name w:val="Balloon Text"/>
    <w:basedOn w:val="a"/>
    <w:link w:val="Char1"/>
    <w:uiPriority w:val="99"/>
    <w:semiHidden/>
    <w:unhideWhenUsed/>
    <w:rsid w:val="00F92239"/>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92239"/>
    <w:rPr>
      <w:rFonts w:ascii="Tahoma" w:hAnsi="Tahoma" w:cs="Tahoma"/>
      <w:sz w:val="16"/>
      <w:szCs w:val="16"/>
    </w:rPr>
  </w:style>
  <w:style w:type="paragraph" w:styleId="a9">
    <w:name w:val="List Paragraph"/>
    <w:basedOn w:val="a"/>
    <w:uiPriority w:val="34"/>
    <w:qFormat/>
    <w:rsid w:val="00F92239"/>
    <w:pPr>
      <w:ind w:left="720"/>
      <w:contextualSpacing/>
    </w:pPr>
  </w:style>
  <w:style w:type="paragraph" w:styleId="aa">
    <w:name w:val="footnote text"/>
    <w:basedOn w:val="a"/>
    <w:link w:val="Char2"/>
    <w:uiPriority w:val="99"/>
    <w:semiHidden/>
    <w:unhideWhenUsed/>
    <w:rsid w:val="00CA35C1"/>
    <w:pPr>
      <w:spacing w:after="0" w:line="240" w:lineRule="auto"/>
    </w:pPr>
    <w:rPr>
      <w:sz w:val="20"/>
      <w:szCs w:val="20"/>
    </w:rPr>
  </w:style>
  <w:style w:type="character" w:customStyle="1" w:styleId="Char2">
    <w:name w:val="Κείμενο υποσημείωσης Char"/>
    <w:basedOn w:val="a0"/>
    <w:link w:val="aa"/>
    <w:uiPriority w:val="99"/>
    <w:semiHidden/>
    <w:rsid w:val="00CA35C1"/>
    <w:rPr>
      <w:sz w:val="20"/>
      <w:szCs w:val="20"/>
    </w:rPr>
  </w:style>
  <w:style w:type="character" w:styleId="ab">
    <w:name w:val="footnote reference"/>
    <w:basedOn w:val="a0"/>
    <w:uiPriority w:val="99"/>
    <w:semiHidden/>
    <w:unhideWhenUsed/>
    <w:rsid w:val="00CA35C1"/>
    <w:rPr>
      <w:vertAlign w:val="superscript"/>
    </w:rPr>
  </w:style>
  <w:style w:type="paragraph" w:styleId="ac">
    <w:name w:val="header"/>
    <w:basedOn w:val="a"/>
    <w:link w:val="Char3"/>
    <w:uiPriority w:val="99"/>
    <w:unhideWhenUsed/>
    <w:rsid w:val="00824314"/>
    <w:pPr>
      <w:tabs>
        <w:tab w:val="center" w:pos="4153"/>
        <w:tab w:val="right" w:pos="8306"/>
      </w:tabs>
      <w:spacing w:after="0" w:line="240" w:lineRule="auto"/>
    </w:pPr>
  </w:style>
  <w:style w:type="character" w:customStyle="1" w:styleId="Char3">
    <w:name w:val="Κεφαλίδα Char"/>
    <w:basedOn w:val="a0"/>
    <w:link w:val="ac"/>
    <w:uiPriority w:val="99"/>
    <w:rsid w:val="00824314"/>
    <w:rPr>
      <w:rFonts w:ascii="Calibri" w:hAnsi="Calibri"/>
    </w:rPr>
  </w:style>
  <w:style w:type="paragraph" w:styleId="ad">
    <w:name w:val="footer"/>
    <w:basedOn w:val="a"/>
    <w:link w:val="Char4"/>
    <w:uiPriority w:val="99"/>
    <w:unhideWhenUsed/>
    <w:rsid w:val="00824314"/>
    <w:pPr>
      <w:tabs>
        <w:tab w:val="center" w:pos="4153"/>
        <w:tab w:val="right" w:pos="8306"/>
      </w:tabs>
      <w:spacing w:after="0" w:line="240" w:lineRule="auto"/>
    </w:pPr>
  </w:style>
  <w:style w:type="character" w:customStyle="1" w:styleId="Char4">
    <w:name w:val="Υποσέλιδο Char"/>
    <w:basedOn w:val="a0"/>
    <w:link w:val="ad"/>
    <w:uiPriority w:val="99"/>
    <w:rsid w:val="00824314"/>
    <w:rPr>
      <w:rFonts w:ascii="Calibri" w:hAnsi="Calibri"/>
    </w:rPr>
  </w:style>
  <w:style w:type="table" w:styleId="ae">
    <w:name w:val="Table Grid"/>
    <w:basedOn w:val="a1"/>
    <w:uiPriority w:val="59"/>
    <w:rsid w:val="005820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1C5195"/>
    <w:rPr>
      <w:color w:val="0000FF" w:themeColor="hyperlink"/>
      <w:u w:val="single"/>
    </w:rPr>
  </w:style>
  <w:style w:type="paragraph" w:styleId="20">
    <w:name w:val="toc 2"/>
    <w:basedOn w:val="a"/>
    <w:next w:val="a"/>
    <w:autoRedefine/>
    <w:uiPriority w:val="39"/>
    <w:unhideWhenUsed/>
    <w:qFormat/>
    <w:rsid w:val="001C5195"/>
    <w:pPr>
      <w:spacing w:after="100"/>
      <w:ind w:left="220"/>
    </w:pPr>
    <w:rPr>
      <w:rFonts w:asciiTheme="minorHAnsi" w:eastAsiaTheme="minorEastAsia" w:hAnsiTheme="minorHAnsi"/>
      <w:lang w:eastAsia="el-GR"/>
    </w:rPr>
  </w:style>
  <w:style w:type="paragraph" w:styleId="30">
    <w:name w:val="toc 3"/>
    <w:basedOn w:val="a"/>
    <w:next w:val="a"/>
    <w:autoRedefine/>
    <w:uiPriority w:val="39"/>
    <w:unhideWhenUsed/>
    <w:qFormat/>
    <w:rsid w:val="0047564F"/>
    <w:pPr>
      <w:tabs>
        <w:tab w:val="right" w:leader="dot" w:pos="8296"/>
      </w:tabs>
      <w:spacing w:after="100"/>
      <w:ind w:left="440" w:hanging="298"/>
    </w:pPr>
    <w:rPr>
      <w:rFonts w:asciiTheme="minorHAnsi" w:eastAsiaTheme="minorEastAsia" w:hAnsiTheme="minorHAnsi"/>
      <w:lang w:eastAsia="el-GR"/>
    </w:rPr>
  </w:style>
  <w:style w:type="character" w:styleId="af">
    <w:name w:val="annotation reference"/>
    <w:basedOn w:val="a0"/>
    <w:uiPriority w:val="99"/>
    <w:semiHidden/>
    <w:unhideWhenUsed/>
    <w:rsid w:val="00E266C8"/>
    <w:rPr>
      <w:sz w:val="16"/>
      <w:szCs w:val="16"/>
    </w:rPr>
  </w:style>
  <w:style w:type="paragraph" w:styleId="af0">
    <w:name w:val="annotation text"/>
    <w:basedOn w:val="a"/>
    <w:link w:val="Char5"/>
    <w:uiPriority w:val="99"/>
    <w:semiHidden/>
    <w:unhideWhenUsed/>
    <w:rsid w:val="00E266C8"/>
    <w:pPr>
      <w:spacing w:line="240" w:lineRule="auto"/>
    </w:pPr>
    <w:rPr>
      <w:sz w:val="20"/>
      <w:szCs w:val="20"/>
    </w:rPr>
  </w:style>
  <w:style w:type="character" w:customStyle="1" w:styleId="Char5">
    <w:name w:val="Κείμενο σχολίου Char"/>
    <w:basedOn w:val="a0"/>
    <w:link w:val="af0"/>
    <w:uiPriority w:val="99"/>
    <w:semiHidden/>
    <w:rsid w:val="00E266C8"/>
    <w:rPr>
      <w:rFonts w:ascii="Calibri" w:hAnsi="Calibri"/>
      <w:sz w:val="20"/>
      <w:szCs w:val="20"/>
    </w:rPr>
  </w:style>
  <w:style w:type="paragraph" w:styleId="af1">
    <w:name w:val="annotation subject"/>
    <w:basedOn w:val="af0"/>
    <w:next w:val="af0"/>
    <w:link w:val="Char6"/>
    <w:uiPriority w:val="99"/>
    <w:semiHidden/>
    <w:unhideWhenUsed/>
    <w:rsid w:val="00E266C8"/>
    <w:rPr>
      <w:b/>
      <w:bCs/>
    </w:rPr>
  </w:style>
  <w:style w:type="character" w:customStyle="1" w:styleId="Char6">
    <w:name w:val="Θέμα σχολίου Char"/>
    <w:basedOn w:val="Char5"/>
    <w:link w:val="af1"/>
    <w:uiPriority w:val="99"/>
    <w:semiHidden/>
    <w:rsid w:val="00E266C8"/>
    <w:rPr>
      <w:rFonts w:ascii="Calibri" w:hAnsi="Calibri"/>
      <w:b/>
      <w:bCs/>
      <w:sz w:val="20"/>
      <w:szCs w:val="20"/>
    </w:rPr>
  </w:style>
  <w:style w:type="paragraph" w:styleId="af2">
    <w:name w:val="Revision"/>
    <w:hidden/>
    <w:uiPriority w:val="99"/>
    <w:semiHidden/>
    <w:rsid w:val="002B0A70"/>
    <w:pPr>
      <w:spacing w:after="0" w:line="240" w:lineRule="auto"/>
    </w:pPr>
    <w:rPr>
      <w:rFonts w:ascii="Calibri" w:hAnsi="Calibri"/>
    </w:rPr>
  </w:style>
  <w:style w:type="paragraph" w:customStyle="1" w:styleId="Default">
    <w:name w:val="Default"/>
    <w:rsid w:val="004F572F"/>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7F6"/>
    <w:rPr>
      <w:rFonts w:ascii="Calibri" w:hAnsi="Calibri"/>
    </w:rPr>
  </w:style>
  <w:style w:type="paragraph" w:styleId="1">
    <w:name w:val="heading 1"/>
    <w:basedOn w:val="a"/>
    <w:next w:val="a"/>
    <w:link w:val="1Char"/>
    <w:uiPriority w:val="9"/>
    <w:qFormat/>
    <w:rsid w:val="00AB3D6F"/>
    <w:pPr>
      <w:keepNext/>
      <w:keepLines/>
      <w:spacing w:before="480" w:after="0"/>
      <w:outlineLvl w:val="0"/>
    </w:pPr>
    <w:rPr>
      <w:rFonts w:eastAsiaTheme="majorEastAsia" w:cstheme="majorBidi"/>
      <w:b/>
      <w:bCs/>
      <w:color w:val="365F91" w:themeColor="accent1" w:themeShade="BF"/>
      <w:sz w:val="28"/>
      <w:szCs w:val="28"/>
    </w:rPr>
  </w:style>
  <w:style w:type="paragraph" w:styleId="2">
    <w:name w:val="heading 2"/>
    <w:basedOn w:val="a"/>
    <w:next w:val="a"/>
    <w:link w:val="2Char"/>
    <w:uiPriority w:val="9"/>
    <w:unhideWhenUsed/>
    <w:qFormat/>
    <w:rsid w:val="0001793A"/>
    <w:pPr>
      <w:keepNext/>
      <w:keepLines/>
      <w:spacing w:before="200" w:after="0"/>
      <w:outlineLvl w:val="1"/>
    </w:pPr>
    <w:rPr>
      <w:rFonts w:eastAsiaTheme="majorEastAsia" w:cstheme="majorBidi"/>
      <w:b/>
      <w:bCs/>
      <w:color w:val="4F81BD" w:themeColor="accent1"/>
      <w:sz w:val="26"/>
      <w:szCs w:val="26"/>
    </w:rPr>
  </w:style>
  <w:style w:type="paragraph" w:styleId="3">
    <w:name w:val="heading 3"/>
    <w:basedOn w:val="a"/>
    <w:next w:val="a"/>
    <w:link w:val="3Char"/>
    <w:uiPriority w:val="9"/>
    <w:unhideWhenUsed/>
    <w:qFormat/>
    <w:rsid w:val="0001793A"/>
    <w:pPr>
      <w:keepNext/>
      <w:keepLines/>
      <w:spacing w:before="200" w:after="0"/>
      <w:outlineLvl w:val="2"/>
    </w:pPr>
    <w:rPr>
      <w:rFonts w:eastAsiaTheme="majorEastAsia" w:cstheme="majorBidi"/>
      <w:b/>
      <w:bCs/>
      <w:color w:val="4F81BD" w:themeColor="accent1"/>
    </w:rPr>
  </w:style>
  <w:style w:type="paragraph" w:styleId="4">
    <w:name w:val="heading 4"/>
    <w:basedOn w:val="a"/>
    <w:next w:val="a"/>
    <w:link w:val="4Char"/>
    <w:uiPriority w:val="9"/>
    <w:unhideWhenUsed/>
    <w:qFormat/>
    <w:rsid w:val="0001793A"/>
    <w:pPr>
      <w:keepNext/>
      <w:keepLines/>
      <w:spacing w:before="200" w:after="0"/>
      <w:outlineLvl w:val="3"/>
    </w:pPr>
    <w:rPr>
      <w:rFonts w:eastAsiaTheme="majorEastAsia" w:cstheme="majorBidi"/>
      <w:b/>
      <w:bCs/>
      <w:i/>
      <w:iCs/>
      <w:color w:val="4F81BD" w:themeColor="accent1"/>
    </w:rPr>
  </w:style>
  <w:style w:type="paragraph" w:styleId="5">
    <w:name w:val="heading 5"/>
    <w:basedOn w:val="a"/>
    <w:next w:val="a"/>
    <w:link w:val="5Char"/>
    <w:uiPriority w:val="9"/>
    <w:unhideWhenUsed/>
    <w:qFormat/>
    <w:rsid w:val="0001793A"/>
    <w:pPr>
      <w:keepNext/>
      <w:keepLines/>
      <w:spacing w:before="200" w:after="0"/>
      <w:outlineLvl w:val="4"/>
    </w:pPr>
    <w:rPr>
      <w:rFonts w:eastAsiaTheme="majorEastAsia" w:cstheme="majorBidi"/>
      <w:color w:val="243F60" w:themeColor="accent1" w:themeShade="7F"/>
    </w:rPr>
  </w:style>
  <w:style w:type="paragraph" w:styleId="6">
    <w:name w:val="heading 6"/>
    <w:basedOn w:val="a"/>
    <w:next w:val="a"/>
    <w:link w:val="6Char"/>
    <w:uiPriority w:val="9"/>
    <w:unhideWhenUsed/>
    <w:qFormat/>
    <w:rsid w:val="0001793A"/>
    <w:pPr>
      <w:keepNext/>
      <w:keepLines/>
      <w:spacing w:before="200" w:after="0"/>
      <w:outlineLvl w:val="5"/>
    </w:pPr>
    <w:rPr>
      <w:rFonts w:eastAsiaTheme="majorEastAsia" w:cstheme="majorBidi"/>
      <w:i/>
      <w:iCs/>
      <w:color w:val="243F60" w:themeColor="accent1" w:themeShade="7F"/>
    </w:rPr>
  </w:style>
  <w:style w:type="paragraph" w:styleId="7">
    <w:name w:val="heading 7"/>
    <w:basedOn w:val="a"/>
    <w:next w:val="a"/>
    <w:link w:val="7Char"/>
    <w:uiPriority w:val="9"/>
    <w:unhideWhenUsed/>
    <w:qFormat/>
    <w:rsid w:val="0001793A"/>
    <w:pPr>
      <w:keepNext/>
      <w:keepLines/>
      <w:spacing w:before="200" w:after="0"/>
      <w:outlineLvl w:val="6"/>
    </w:pPr>
    <w:rPr>
      <w:rFonts w:eastAsiaTheme="majorEastAsia" w:cstheme="majorBidi"/>
      <w:i/>
      <w:iCs/>
      <w:color w:val="404040" w:themeColor="text1" w:themeTint="BF"/>
    </w:rPr>
  </w:style>
  <w:style w:type="paragraph" w:styleId="8">
    <w:name w:val="heading 8"/>
    <w:basedOn w:val="a"/>
    <w:next w:val="a"/>
    <w:link w:val="8Char"/>
    <w:uiPriority w:val="9"/>
    <w:unhideWhenUsed/>
    <w:qFormat/>
    <w:rsid w:val="0001793A"/>
    <w:pPr>
      <w:keepNext/>
      <w:keepLines/>
      <w:spacing w:before="200" w:after="0"/>
      <w:outlineLvl w:val="7"/>
    </w:pPr>
    <w:rPr>
      <w:rFonts w:eastAsiaTheme="majorEastAsia" w:cstheme="majorBidi"/>
      <w:color w:val="404040" w:themeColor="text1" w:themeTint="BF"/>
      <w:sz w:val="20"/>
      <w:szCs w:val="20"/>
    </w:rPr>
  </w:style>
  <w:style w:type="paragraph" w:styleId="9">
    <w:name w:val="heading 9"/>
    <w:basedOn w:val="a"/>
    <w:next w:val="a"/>
    <w:link w:val="9Char"/>
    <w:uiPriority w:val="9"/>
    <w:unhideWhenUsed/>
    <w:qFormat/>
    <w:rsid w:val="0001793A"/>
    <w:pPr>
      <w:keepNext/>
      <w:keepLines/>
      <w:spacing w:before="200" w:after="0"/>
      <w:outlineLvl w:val="8"/>
    </w:pPr>
    <w:rPr>
      <w:rFonts w:eastAsiaTheme="majorEastAsia"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94083"/>
    <w:pPr>
      <w:spacing w:after="0" w:line="240" w:lineRule="auto"/>
    </w:pPr>
  </w:style>
  <w:style w:type="character" w:customStyle="1" w:styleId="1Char">
    <w:name w:val="Επικεφαλίδα 1 Char"/>
    <w:basedOn w:val="a0"/>
    <w:link w:val="1"/>
    <w:uiPriority w:val="9"/>
    <w:rsid w:val="00AB3D6F"/>
    <w:rPr>
      <w:rFonts w:ascii="Calibri" w:eastAsiaTheme="majorEastAsia" w:hAnsi="Calibri" w:cstheme="majorBidi"/>
      <w:b/>
      <w:bCs/>
      <w:color w:val="365F91" w:themeColor="accent1" w:themeShade="BF"/>
      <w:sz w:val="28"/>
      <w:szCs w:val="28"/>
    </w:rPr>
  </w:style>
  <w:style w:type="character" w:customStyle="1" w:styleId="2Char">
    <w:name w:val="Επικεφαλίδα 2 Char"/>
    <w:basedOn w:val="a0"/>
    <w:link w:val="2"/>
    <w:uiPriority w:val="9"/>
    <w:rsid w:val="0001793A"/>
    <w:rPr>
      <w:rFonts w:eastAsiaTheme="majorEastAsia" w:cstheme="majorBidi"/>
      <w:b/>
      <w:bCs/>
      <w:color w:val="4F81BD" w:themeColor="accent1"/>
      <w:sz w:val="26"/>
      <w:szCs w:val="26"/>
    </w:rPr>
  </w:style>
  <w:style w:type="character" w:customStyle="1" w:styleId="3Char">
    <w:name w:val="Επικεφαλίδα 3 Char"/>
    <w:basedOn w:val="a0"/>
    <w:link w:val="3"/>
    <w:uiPriority w:val="9"/>
    <w:rsid w:val="0001793A"/>
    <w:rPr>
      <w:rFonts w:eastAsiaTheme="majorEastAsia" w:cstheme="majorBidi"/>
      <w:b/>
      <w:bCs/>
      <w:color w:val="4F81BD" w:themeColor="accent1"/>
    </w:rPr>
  </w:style>
  <w:style w:type="character" w:customStyle="1" w:styleId="4Char">
    <w:name w:val="Επικεφαλίδα 4 Char"/>
    <w:basedOn w:val="a0"/>
    <w:link w:val="4"/>
    <w:uiPriority w:val="9"/>
    <w:rsid w:val="0001793A"/>
    <w:rPr>
      <w:rFonts w:eastAsiaTheme="majorEastAsia" w:cstheme="majorBidi"/>
      <w:b/>
      <w:bCs/>
      <w:i/>
      <w:iCs/>
      <w:color w:val="4F81BD" w:themeColor="accent1"/>
    </w:rPr>
  </w:style>
  <w:style w:type="character" w:customStyle="1" w:styleId="5Char">
    <w:name w:val="Επικεφαλίδα 5 Char"/>
    <w:basedOn w:val="a0"/>
    <w:link w:val="5"/>
    <w:uiPriority w:val="9"/>
    <w:rsid w:val="0001793A"/>
    <w:rPr>
      <w:rFonts w:eastAsiaTheme="majorEastAsia" w:cstheme="majorBidi"/>
      <w:color w:val="243F60" w:themeColor="accent1" w:themeShade="7F"/>
    </w:rPr>
  </w:style>
  <w:style w:type="character" w:customStyle="1" w:styleId="6Char">
    <w:name w:val="Επικεφαλίδα 6 Char"/>
    <w:basedOn w:val="a0"/>
    <w:link w:val="6"/>
    <w:uiPriority w:val="9"/>
    <w:rsid w:val="0001793A"/>
    <w:rPr>
      <w:rFonts w:eastAsiaTheme="majorEastAsia" w:cstheme="majorBidi"/>
      <w:i/>
      <w:iCs/>
      <w:color w:val="243F60" w:themeColor="accent1" w:themeShade="7F"/>
    </w:rPr>
  </w:style>
  <w:style w:type="character" w:customStyle="1" w:styleId="7Char">
    <w:name w:val="Επικεφαλίδα 7 Char"/>
    <w:basedOn w:val="a0"/>
    <w:link w:val="7"/>
    <w:uiPriority w:val="9"/>
    <w:rsid w:val="0001793A"/>
    <w:rPr>
      <w:rFonts w:eastAsiaTheme="majorEastAsia" w:cstheme="majorBidi"/>
      <w:i/>
      <w:iCs/>
      <w:color w:val="404040" w:themeColor="text1" w:themeTint="BF"/>
    </w:rPr>
  </w:style>
  <w:style w:type="character" w:customStyle="1" w:styleId="8Char">
    <w:name w:val="Επικεφαλίδα 8 Char"/>
    <w:basedOn w:val="a0"/>
    <w:link w:val="8"/>
    <w:uiPriority w:val="9"/>
    <w:rsid w:val="0001793A"/>
    <w:rPr>
      <w:rFonts w:eastAsiaTheme="majorEastAsia" w:cstheme="majorBidi"/>
      <w:color w:val="404040" w:themeColor="text1" w:themeTint="BF"/>
      <w:sz w:val="20"/>
      <w:szCs w:val="20"/>
    </w:rPr>
  </w:style>
  <w:style w:type="character" w:customStyle="1" w:styleId="9Char">
    <w:name w:val="Επικεφαλίδα 9 Char"/>
    <w:basedOn w:val="a0"/>
    <w:link w:val="9"/>
    <w:uiPriority w:val="9"/>
    <w:rsid w:val="0001793A"/>
    <w:rPr>
      <w:rFonts w:eastAsiaTheme="majorEastAsia" w:cstheme="majorBidi"/>
      <w:i/>
      <w:iCs/>
      <w:color w:val="404040" w:themeColor="text1" w:themeTint="BF"/>
      <w:sz w:val="20"/>
      <w:szCs w:val="20"/>
    </w:rPr>
  </w:style>
  <w:style w:type="paragraph" w:styleId="a4">
    <w:name w:val="Title"/>
    <w:basedOn w:val="a"/>
    <w:next w:val="a"/>
    <w:link w:val="Char"/>
    <w:uiPriority w:val="10"/>
    <w:qFormat/>
    <w:rsid w:val="0001793A"/>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Char">
    <w:name w:val="Τίτλος Char"/>
    <w:basedOn w:val="a0"/>
    <w:link w:val="a4"/>
    <w:uiPriority w:val="10"/>
    <w:rsid w:val="0001793A"/>
    <w:rPr>
      <w:rFonts w:eastAsiaTheme="majorEastAsia" w:cstheme="majorBidi"/>
      <w:color w:val="17365D" w:themeColor="text2" w:themeShade="BF"/>
      <w:spacing w:val="5"/>
      <w:kern w:val="28"/>
      <w:sz w:val="52"/>
      <w:szCs w:val="52"/>
    </w:rPr>
  </w:style>
  <w:style w:type="paragraph" w:styleId="a5">
    <w:name w:val="Subtitle"/>
    <w:basedOn w:val="a"/>
    <w:next w:val="a"/>
    <w:link w:val="Char0"/>
    <w:uiPriority w:val="11"/>
    <w:qFormat/>
    <w:rsid w:val="0001793A"/>
    <w:pPr>
      <w:numPr>
        <w:ilvl w:val="1"/>
      </w:numPr>
    </w:pPr>
    <w:rPr>
      <w:rFonts w:eastAsiaTheme="majorEastAsia" w:cstheme="majorBidi"/>
      <w:i/>
      <w:iCs/>
      <w:color w:val="4F81BD" w:themeColor="accent1"/>
      <w:spacing w:val="15"/>
      <w:sz w:val="24"/>
      <w:szCs w:val="24"/>
    </w:rPr>
  </w:style>
  <w:style w:type="character" w:customStyle="1" w:styleId="Char0">
    <w:name w:val="Υπότιτλος Char"/>
    <w:basedOn w:val="a0"/>
    <w:link w:val="a5"/>
    <w:uiPriority w:val="11"/>
    <w:rsid w:val="0001793A"/>
    <w:rPr>
      <w:rFonts w:eastAsiaTheme="majorEastAsia" w:cstheme="majorBidi"/>
      <w:i/>
      <w:iCs/>
      <w:color w:val="4F81BD" w:themeColor="accent1"/>
      <w:spacing w:val="15"/>
      <w:sz w:val="24"/>
      <w:szCs w:val="24"/>
    </w:rPr>
  </w:style>
  <w:style w:type="character" w:styleId="a6">
    <w:name w:val="Subtle Emphasis"/>
    <w:basedOn w:val="a0"/>
    <w:uiPriority w:val="19"/>
    <w:qFormat/>
    <w:rsid w:val="0001793A"/>
    <w:rPr>
      <w:rFonts w:asciiTheme="minorHAnsi" w:hAnsiTheme="minorHAnsi"/>
      <w:i/>
      <w:iCs/>
      <w:color w:val="808080" w:themeColor="text1" w:themeTint="7F"/>
    </w:rPr>
  </w:style>
  <w:style w:type="paragraph" w:styleId="a7">
    <w:name w:val="TOC Heading"/>
    <w:basedOn w:val="1"/>
    <w:next w:val="a"/>
    <w:uiPriority w:val="39"/>
    <w:unhideWhenUsed/>
    <w:qFormat/>
    <w:rsid w:val="00F92239"/>
    <w:pPr>
      <w:outlineLvl w:val="9"/>
    </w:pPr>
    <w:rPr>
      <w:rFonts w:asciiTheme="majorHAnsi" w:hAnsiTheme="majorHAnsi"/>
      <w:lang w:eastAsia="el-GR"/>
    </w:rPr>
  </w:style>
  <w:style w:type="paragraph" w:styleId="a8">
    <w:name w:val="Balloon Text"/>
    <w:basedOn w:val="a"/>
    <w:link w:val="Char1"/>
    <w:uiPriority w:val="99"/>
    <w:semiHidden/>
    <w:unhideWhenUsed/>
    <w:rsid w:val="00F92239"/>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92239"/>
    <w:rPr>
      <w:rFonts w:ascii="Tahoma" w:hAnsi="Tahoma" w:cs="Tahoma"/>
      <w:sz w:val="16"/>
      <w:szCs w:val="16"/>
    </w:rPr>
  </w:style>
  <w:style w:type="paragraph" w:styleId="a9">
    <w:name w:val="List Paragraph"/>
    <w:basedOn w:val="a"/>
    <w:uiPriority w:val="34"/>
    <w:qFormat/>
    <w:rsid w:val="00F92239"/>
    <w:pPr>
      <w:ind w:left="720"/>
      <w:contextualSpacing/>
    </w:pPr>
  </w:style>
  <w:style w:type="paragraph" w:styleId="aa">
    <w:name w:val="footnote text"/>
    <w:basedOn w:val="a"/>
    <w:link w:val="Char2"/>
    <w:uiPriority w:val="99"/>
    <w:semiHidden/>
    <w:unhideWhenUsed/>
    <w:rsid w:val="00CA35C1"/>
    <w:pPr>
      <w:spacing w:after="0" w:line="240" w:lineRule="auto"/>
    </w:pPr>
    <w:rPr>
      <w:sz w:val="20"/>
      <w:szCs w:val="20"/>
    </w:rPr>
  </w:style>
  <w:style w:type="character" w:customStyle="1" w:styleId="Char2">
    <w:name w:val="Κείμενο υποσημείωσης Char"/>
    <w:basedOn w:val="a0"/>
    <w:link w:val="aa"/>
    <w:uiPriority w:val="99"/>
    <w:semiHidden/>
    <w:rsid w:val="00CA35C1"/>
    <w:rPr>
      <w:sz w:val="20"/>
      <w:szCs w:val="20"/>
    </w:rPr>
  </w:style>
  <w:style w:type="character" w:styleId="ab">
    <w:name w:val="footnote reference"/>
    <w:basedOn w:val="a0"/>
    <w:uiPriority w:val="99"/>
    <w:semiHidden/>
    <w:unhideWhenUsed/>
    <w:rsid w:val="00CA35C1"/>
    <w:rPr>
      <w:vertAlign w:val="superscript"/>
    </w:rPr>
  </w:style>
  <w:style w:type="paragraph" w:styleId="ac">
    <w:name w:val="header"/>
    <w:basedOn w:val="a"/>
    <w:link w:val="Char3"/>
    <w:uiPriority w:val="99"/>
    <w:unhideWhenUsed/>
    <w:rsid w:val="00824314"/>
    <w:pPr>
      <w:tabs>
        <w:tab w:val="center" w:pos="4153"/>
        <w:tab w:val="right" w:pos="8306"/>
      </w:tabs>
      <w:spacing w:after="0" w:line="240" w:lineRule="auto"/>
    </w:pPr>
  </w:style>
  <w:style w:type="character" w:customStyle="1" w:styleId="Char3">
    <w:name w:val="Κεφαλίδα Char"/>
    <w:basedOn w:val="a0"/>
    <w:link w:val="ac"/>
    <w:uiPriority w:val="99"/>
    <w:rsid w:val="00824314"/>
    <w:rPr>
      <w:rFonts w:ascii="Calibri" w:hAnsi="Calibri"/>
    </w:rPr>
  </w:style>
  <w:style w:type="paragraph" w:styleId="ad">
    <w:name w:val="footer"/>
    <w:basedOn w:val="a"/>
    <w:link w:val="Char4"/>
    <w:uiPriority w:val="99"/>
    <w:unhideWhenUsed/>
    <w:rsid w:val="00824314"/>
    <w:pPr>
      <w:tabs>
        <w:tab w:val="center" w:pos="4153"/>
        <w:tab w:val="right" w:pos="8306"/>
      </w:tabs>
      <w:spacing w:after="0" w:line="240" w:lineRule="auto"/>
    </w:pPr>
  </w:style>
  <w:style w:type="character" w:customStyle="1" w:styleId="Char4">
    <w:name w:val="Υποσέλιδο Char"/>
    <w:basedOn w:val="a0"/>
    <w:link w:val="ad"/>
    <w:uiPriority w:val="99"/>
    <w:rsid w:val="00824314"/>
    <w:rPr>
      <w:rFonts w:ascii="Calibri" w:hAnsi="Calibri"/>
    </w:rPr>
  </w:style>
  <w:style w:type="table" w:styleId="ae">
    <w:name w:val="Table Grid"/>
    <w:basedOn w:val="a1"/>
    <w:uiPriority w:val="59"/>
    <w:rsid w:val="005820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1C5195"/>
    <w:rPr>
      <w:color w:val="0000FF" w:themeColor="hyperlink"/>
      <w:u w:val="single"/>
    </w:rPr>
  </w:style>
  <w:style w:type="paragraph" w:styleId="20">
    <w:name w:val="toc 2"/>
    <w:basedOn w:val="a"/>
    <w:next w:val="a"/>
    <w:autoRedefine/>
    <w:uiPriority w:val="39"/>
    <w:unhideWhenUsed/>
    <w:qFormat/>
    <w:rsid w:val="001C5195"/>
    <w:pPr>
      <w:spacing w:after="100"/>
      <w:ind w:left="220"/>
    </w:pPr>
    <w:rPr>
      <w:rFonts w:asciiTheme="minorHAnsi" w:eastAsiaTheme="minorEastAsia" w:hAnsiTheme="minorHAnsi"/>
      <w:lang w:eastAsia="el-GR"/>
    </w:rPr>
  </w:style>
  <w:style w:type="paragraph" w:styleId="30">
    <w:name w:val="toc 3"/>
    <w:basedOn w:val="a"/>
    <w:next w:val="a"/>
    <w:autoRedefine/>
    <w:uiPriority w:val="39"/>
    <w:unhideWhenUsed/>
    <w:qFormat/>
    <w:rsid w:val="0047564F"/>
    <w:pPr>
      <w:tabs>
        <w:tab w:val="right" w:leader="dot" w:pos="8296"/>
      </w:tabs>
      <w:spacing w:after="100"/>
      <w:ind w:left="440" w:hanging="298"/>
    </w:pPr>
    <w:rPr>
      <w:rFonts w:asciiTheme="minorHAnsi" w:eastAsiaTheme="minorEastAsia" w:hAnsiTheme="minorHAnsi"/>
      <w:lang w:eastAsia="el-GR"/>
    </w:rPr>
  </w:style>
  <w:style w:type="character" w:styleId="af">
    <w:name w:val="annotation reference"/>
    <w:basedOn w:val="a0"/>
    <w:uiPriority w:val="99"/>
    <w:semiHidden/>
    <w:unhideWhenUsed/>
    <w:rsid w:val="00E266C8"/>
    <w:rPr>
      <w:sz w:val="16"/>
      <w:szCs w:val="16"/>
    </w:rPr>
  </w:style>
  <w:style w:type="paragraph" w:styleId="af0">
    <w:name w:val="annotation text"/>
    <w:basedOn w:val="a"/>
    <w:link w:val="Char5"/>
    <w:uiPriority w:val="99"/>
    <w:semiHidden/>
    <w:unhideWhenUsed/>
    <w:rsid w:val="00E266C8"/>
    <w:pPr>
      <w:spacing w:line="240" w:lineRule="auto"/>
    </w:pPr>
    <w:rPr>
      <w:sz w:val="20"/>
      <w:szCs w:val="20"/>
    </w:rPr>
  </w:style>
  <w:style w:type="character" w:customStyle="1" w:styleId="Char5">
    <w:name w:val="Κείμενο σχολίου Char"/>
    <w:basedOn w:val="a0"/>
    <w:link w:val="af0"/>
    <w:uiPriority w:val="99"/>
    <w:semiHidden/>
    <w:rsid w:val="00E266C8"/>
    <w:rPr>
      <w:rFonts w:ascii="Calibri" w:hAnsi="Calibri"/>
      <w:sz w:val="20"/>
      <w:szCs w:val="20"/>
    </w:rPr>
  </w:style>
  <w:style w:type="paragraph" w:styleId="af1">
    <w:name w:val="annotation subject"/>
    <w:basedOn w:val="af0"/>
    <w:next w:val="af0"/>
    <w:link w:val="Char6"/>
    <w:uiPriority w:val="99"/>
    <w:semiHidden/>
    <w:unhideWhenUsed/>
    <w:rsid w:val="00E266C8"/>
    <w:rPr>
      <w:b/>
      <w:bCs/>
    </w:rPr>
  </w:style>
  <w:style w:type="character" w:customStyle="1" w:styleId="Char6">
    <w:name w:val="Θέμα σχολίου Char"/>
    <w:basedOn w:val="Char5"/>
    <w:link w:val="af1"/>
    <w:uiPriority w:val="99"/>
    <w:semiHidden/>
    <w:rsid w:val="00E266C8"/>
    <w:rPr>
      <w:rFonts w:ascii="Calibri" w:hAnsi="Calibri"/>
      <w:b/>
      <w:bCs/>
      <w:sz w:val="20"/>
      <w:szCs w:val="20"/>
    </w:rPr>
  </w:style>
  <w:style w:type="paragraph" w:styleId="af2">
    <w:name w:val="Revision"/>
    <w:hidden/>
    <w:uiPriority w:val="99"/>
    <w:semiHidden/>
    <w:rsid w:val="002B0A70"/>
    <w:pPr>
      <w:spacing w:after="0" w:line="240" w:lineRule="auto"/>
    </w:pPr>
    <w:rPr>
      <w:rFonts w:ascii="Calibri" w:hAnsi="Calibri"/>
    </w:rPr>
  </w:style>
  <w:style w:type="paragraph" w:customStyle="1" w:styleId="Default">
    <w:name w:val="Default"/>
    <w:rsid w:val="004F572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851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regional_policy/el/information/publications/guidelines/2014/guidance-on-community-led-local-development-for-local-acto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regional_policy/index.cfm/en/information/publications/guidelines/2014/guidance-on-community-led-local-development-in-european-structural-and-investment-fund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mkonstantopoulou@mnec.gr"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CD8A7-B633-4AA3-B065-CA1A264A4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7836</Words>
  <Characters>42316</Characters>
  <Application>Microsoft Office Word</Application>
  <DocSecurity>0</DocSecurity>
  <Lines>352</Lines>
  <Paragraphs>100</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50052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MAKRANDREOU</dc:creator>
  <cp:lastModifiedBy>Κουτσούρη Μαρίνα</cp:lastModifiedBy>
  <cp:revision>3</cp:revision>
  <cp:lastPrinted>2017-07-13T09:27:00Z</cp:lastPrinted>
  <dcterms:created xsi:type="dcterms:W3CDTF">2017-07-26T09:21:00Z</dcterms:created>
  <dcterms:modified xsi:type="dcterms:W3CDTF">2017-07-26T09:22:00Z</dcterms:modified>
</cp:coreProperties>
</file>