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AD" w:rsidRPr="001D4BAD" w:rsidRDefault="001D4BAD" w:rsidP="001D4BAD">
      <w:pPr>
        <w:spacing w:before="120" w:after="12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1D4BAD">
        <w:rPr>
          <w:rFonts w:ascii="Tahoma" w:eastAsia="Times New Roman" w:hAnsi="Tahoma" w:cs="Tahoma"/>
          <w:b/>
          <w:sz w:val="20"/>
          <w:szCs w:val="20"/>
        </w:rPr>
        <w:t xml:space="preserve">ΠΑΡΑΡΤΗΜΑ IΙ: ΠΡΟΔΙΑΓΡΑΦΕΣ ΛΕΙΤΟΥΡΓΙΑΣ ΞΕΝΩΝΩΝ ΦΙΛΟΞΕΝΙΑΣ </w:t>
      </w:r>
    </w:p>
    <w:p w:rsidR="001D4BAD" w:rsidRPr="001D4BAD" w:rsidRDefault="001D4BAD" w:rsidP="001D4BAD">
      <w:pPr>
        <w:tabs>
          <w:tab w:val="left" w:pos="851"/>
        </w:tabs>
        <w:spacing w:before="120" w:after="120" w:line="240" w:lineRule="auto"/>
        <w:ind w:right="-33"/>
        <w:jc w:val="both"/>
        <w:rPr>
          <w:rFonts w:ascii="Tahoma" w:eastAsia="Times New Roman" w:hAnsi="Tahoma" w:cs="Tahoma"/>
          <w:b/>
          <w:sz w:val="20"/>
          <w:szCs w:val="20"/>
          <w:u w:val="single"/>
        </w:rPr>
      </w:pPr>
    </w:p>
    <w:p w:rsidR="001D4BAD" w:rsidRPr="001D4BAD" w:rsidRDefault="001D4BAD" w:rsidP="001D4BAD">
      <w:pPr>
        <w:keepNext/>
        <w:spacing w:before="120" w:after="120" w:line="240" w:lineRule="auto"/>
        <w:jc w:val="both"/>
        <w:outlineLvl w:val="2"/>
        <w:rPr>
          <w:rFonts w:ascii="Tahoma" w:eastAsia="Times New Roman" w:hAnsi="Tahoma" w:cs="Tahoma"/>
          <w:b/>
          <w:sz w:val="20"/>
          <w:szCs w:val="20"/>
          <w:u w:val="single"/>
        </w:rPr>
      </w:pPr>
      <w:bookmarkStart w:id="0" w:name="_Toc252397229"/>
      <w:r w:rsidRPr="001D4BAD">
        <w:rPr>
          <w:rFonts w:ascii="Tahoma" w:eastAsia="Times New Roman" w:hAnsi="Tahoma" w:cs="Tahoma"/>
          <w:b/>
          <w:sz w:val="20"/>
          <w:szCs w:val="20"/>
          <w:u w:val="single"/>
        </w:rPr>
        <w:t>1. Υποδομές και εξοπλισμός</w:t>
      </w:r>
      <w:bookmarkEnd w:id="0"/>
      <w:r w:rsidRPr="001D4BAD">
        <w:rPr>
          <w:rFonts w:ascii="Tahoma" w:eastAsia="Times New Roman" w:hAnsi="Tahoma" w:cs="Tahoma"/>
          <w:b/>
          <w:sz w:val="20"/>
          <w:szCs w:val="20"/>
          <w:u w:val="single"/>
        </w:rPr>
        <w:t xml:space="preserve"> ξενώνα </w:t>
      </w:r>
    </w:p>
    <w:p w:rsidR="001D4BAD" w:rsidRPr="001D4BAD" w:rsidRDefault="001D4BAD" w:rsidP="001D4BAD">
      <w:pPr>
        <w:numPr>
          <w:ilvl w:val="0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bookmarkStart w:id="1" w:name="_Toc252397230"/>
      <w:r w:rsidRPr="001D4BAD">
        <w:rPr>
          <w:rFonts w:ascii="Tahoma" w:eastAsia="Times New Roman" w:hAnsi="Tahoma" w:cs="Tahoma"/>
          <w:sz w:val="20"/>
          <w:szCs w:val="20"/>
        </w:rPr>
        <w:t xml:space="preserve">Η </w:t>
      </w:r>
      <w:r w:rsidRPr="001D4BAD">
        <w:rPr>
          <w:rFonts w:ascii="Tahoma" w:eastAsia="Times New Roman" w:hAnsi="Tahoma" w:cs="Tahoma"/>
          <w:b/>
          <w:sz w:val="20"/>
          <w:szCs w:val="20"/>
        </w:rPr>
        <w:t>δυναμικότητα</w:t>
      </w:r>
      <w:r w:rsidRPr="001D4BAD">
        <w:rPr>
          <w:rFonts w:ascii="Tahoma" w:eastAsia="Times New Roman" w:hAnsi="Tahoma" w:cs="Tahoma"/>
          <w:sz w:val="20"/>
          <w:szCs w:val="20"/>
        </w:rPr>
        <w:t xml:space="preserve"> κάθε Ξενώνα ανέρχεται σε περίπου 20 θέσεις διαμονής (γυναικών θυμάτων βίας και των παιδιών τους).</w:t>
      </w:r>
    </w:p>
    <w:p w:rsidR="001D4BAD" w:rsidRPr="001D4BAD" w:rsidRDefault="001D4BAD" w:rsidP="001D4BAD">
      <w:pPr>
        <w:numPr>
          <w:ilvl w:val="0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Ο Ξενώνας διαθέτει πρόσβαση/ διευκολύνσεις για </w:t>
      </w:r>
      <w:proofErr w:type="spellStart"/>
      <w:r w:rsidRPr="001D4BAD">
        <w:rPr>
          <w:rFonts w:ascii="Tahoma" w:eastAsia="Times New Roman" w:hAnsi="Tahoma" w:cs="Tahoma"/>
          <w:sz w:val="20"/>
          <w:szCs w:val="20"/>
        </w:rPr>
        <w:t>ΑμεΑ</w:t>
      </w:r>
      <w:proofErr w:type="spellEnd"/>
      <w:r w:rsidRPr="001D4BAD">
        <w:rPr>
          <w:rFonts w:ascii="Tahoma" w:eastAsia="Times New Roman" w:hAnsi="Tahoma" w:cs="Tahoma"/>
          <w:sz w:val="20"/>
          <w:szCs w:val="20"/>
        </w:rPr>
        <w:t xml:space="preserve">, έξοδο κινδύνου, θύρες ασφαλείας, σύστημα πυρόσβεσης / πυρασφάλειας κλπ. </w:t>
      </w:r>
    </w:p>
    <w:p w:rsidR="001D4BAD" w:rsidRPr="001D4BAD" w:rsidRDefault="001D4BAD" w:rsidP="001D4BAD">
      <w:pPr>
        <w:numPr>
          <w:ilvl w:val="0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Η ενδεικτικά απαιτούμενη </w:t>
      </w:r>
      <w:r w:rsidRPr="001D4BAD">
        <w:rPr>
          <w:rFonts w:ascii="Tahoma" w:eastAsia="Times New Roman" w:hAnsi="Tahoma" w:cs="Tahoma"/>
          <w:b/>
          <w:sz w:val="20"/>
          <w:szCs w:val="20"/>
        </w:rPr>
        <w:t>κτιριακή υποδομή</w:t>
      </w:r>
      <w:r w:rsidRPr="001D4BAD">
        <w:rPr>
          <w:rFonts w:ascii="Tahoma" w:eastAsia="Times New Roman" w:hAnsi="Tahoma" w:cs="Tahoma"/>
          <w:sz w:val="20"/>
          <w:szCs w:val="20"/>
        </w:rPr>
        <w:t xml:space="preserve"> ενός Ξενώνα, παρουσιάζεται στον Πίνακα που ακολουθεί.</w:t>
      </w:r>
    </w:p>
    <w:p w:rsidR="001D4BAD" w:rsidRPr="001D4BAD" w:rsidRDefault="001D4BAD" w:rsidP="001D4BAD">
      <w:pPr>
        <w:spacing w:before="120" w:after="12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1D4BAD">
        <w:rPr>
          <w:rFonts w:ascii="Tahoma" w:eastAsia="Times New Roman" w:hAnsi="Tahoma" w:cs="Tahoma"/>
          <w:b/>
          <w:sz w:val="20"/>
          <w:szCs w:val="20"/>
        </w:rPr>
        <w:t>Ενδεικτικές απαιτήσεις κτιριακής υποδομής Ξενώνων</w:t>
      </w:r>
    </w:p>
    <w:tbl>
      <w:tblPr>
        <w:tblW w:w="8400" w:type="dxa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4094"/>
      </w:tblGrid>
      <w:tr w:rsidR="001D4BAD" w:rsidRPr="001D4BAD" w:rsidTr="005C7D50">
        <w:trPr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4BAD" w:rsidRPr="001D4BAD" w:rsidRDefault="001D4BAD" w:rsidP="001D4BA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b/>
                <w:sz w:val="20"/>
                <w:szCs w:val="20"/>
              </w:rPr>
              <w:t>ΧΩΡΟΙ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b/>
                <w:sz w:val="20"/>
                <w:szCs w:val="20"/>
              </w:rPr>
              <w:t>ΠΡΟΒΛΕΠΟΜΕΝΕΣ ΧΡΗΣΕΙΣ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Διοίκηση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Χώρος συνεδριάσεων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Γραφεία-αρχείο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Χώρος διοίκησης -  διοικητικών στελεχών. Χώρος αρχειοθέτησης υλικού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Χώρος υποδοχής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 xml:space="preserve">Κατάλληλα διαμορφωμένος χώρος με πίνακα ανάρτησης πληροφοριακού υλικού 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Ατομική συμβουλευτική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Χώρος ατομικής συμβουλευτικής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Τραπεζαρία -Καθιστικό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Χώρος εστίασης &amp; ψυχαγωγίας, χώρος εκδηλώσεων και φιλοξενίας παιδιών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Κουζίνα και βοηθητικοί χώροι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Κουζίνα, αποθήκη κλπ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>Υπνοδωμάτια με ανεξάρτητη τουαλέτα-μπάνιο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 xml:space="preserve">Δωμάτια φιλοξενίας </w:t>
            </w:r>
          </w:p>
        </w:tc>
      </w:tr>
      <w:tr w:rsidR="001D4BAD" w:rsidRPr="001D4BAD" w:rsidTr="005C7D50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</w:rPr>
              <w:t xml:space="preserve">Τουαλέτες προσωπικού-επισκεπτών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BAD" w:rsidRPr="001D4BAD" w:rsidRDefault="001D4BAD" w:rsidP="001D4B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D4BAD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WC</w:t>
            </w:r>
          </w:p>
        </w:tc>
      </w:tr>
    </w:tbl>
    <w:p w:rsidR="001D4BAD" w:rsidRPr="001D4BAD" w:rsidRDefault="001D4BAD" w:rsidP="001D4BAD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Ο </w:t>
      </w:r>
      <w:r w:rsidRPr="001D4BAD">
        <w:rPr>
          <w:rFonts w:ascii="Tahoma" w:eastAsia="Times New Roman" w:hAnsi="Tahoma" w:cs="Tahoma"/>
          <w:b/>
          <w:sz w:val="20"/>
          <w:szCs w:val="20"/>
        </w:rPr>
        <w:t>εξοπλισμός</w:t>
      </w:r>
      <w:r w:rsidRPr="001D4BAD">
        <w:rPr>
          <w:rFonts w:ascii="Tahoma" w:eastAsia="Times New Roman" w:hAnsi="Tahoma" w:cs="Tahoma"/>
          <w:sz w:val="20"/>
          <w:szCs w:val="20"/>
        </w:rPr>
        <w:t xml:space="preserve"> ενός Ξενώνα περιλαμβάνει: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Επαρκή υλικοτεχνικό εξοπλισμό για τις ανάγκες του απασχολούμενου προσωπικού (γραφεία, βιβλιοθήκες, καθίσματα εργασίας και επισκεπτών, Η/Υ και σχετικό εξοπλισμό, εξοπλισμό τηλεπικοινωνιών, σύνδεση με το διαδίκτυο).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Επαρκή ξενοδοχειακό εξοπλισμό για την φιλοξενία των γυναικών – θυμάτων βίας και των παιδιών τους.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Συστήματα Ασφαλείας, συναγερμού και άμεσης σύνδεσης με την Ελληνική Αστυνομία 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Επιπρόσθετα, κάθε Ξενώνας θα πρέπει απαραιτήτως να εξασφαλίζει τη φύλαξη του χώρου σε 24ωρη βάση.</w:t>
      </w:r>
    </w:p>
    <w:p w:rsidR="001D4BAD" w:rsidRPr="001D4BAD" w:rsidRDefault="001D4BAD" w:rsidP="001D4BAD">
      <w:pPr>
        <w:keepNext/>
        <w:spacing w:before="120" w:after="120" w:line="240" w:lineRule="auto"/>
        <w:jc w:val="both"/>
        <w:outlineLvl w:val="2"/>
        <w:rPr>
          <w:rFonts w:ascii="Tahoma" w:eastAsia="Times New Roman" w:hAnsi="Tahoma" w:cs="Tahoma"/>
          <w:b/>
          <w:sz w:val="20"/>
          <w:szCs w:val="20"/>
          <w:highlight w:val="yellow"/>
          <w:u w:val="single"/>
        </w:rPr>
      </w:pPr>
    </w:p>
    <w:p w:rsidR="001D4BAD" w:rsidRPr="001D4BAD" w:rsidRDefault="001D4BAD" w:rsidP="001D4BAD">
      <w:pPr>
        <w:keepNext/>
        <w:spacing w:before="120" w:after="120" w:line="240" w:lineRule="auto"/>
        <w:jc w:val="both"/>
        <w:outlineLvl w:val="2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D4BAD">
        <w:rPr>
          <w:rFonts w:ascii="Tahoma" w:eastAsia="Times New Roman" w:hAnsi="Tahoma" w:cs="Tahoma"/>
          <w:b/>
          <w:sz w:val="20"/>
          <w:szCs w:val="20"/>
          <w:u w:val="single"/>
        </w:rPr>
        <w:t>2. Στελέχωση</w:t>
      </w:r>
      <w:bookmarkEnd w:id="1"/>
      <w:r w:rsidRPr="001D4BAD">
        <w:rPr>
          <w:rFonts w:ascii="Tahoma" w:eastAsia="Times New Roman" w:hAnsi="Tahoma" w:cs="Tahoma"/>
          <w:b/>
          <w:sz w:val="20"/>
          <w:szCs w:val="20"/>
          <w:u w:val="single"/>
        </w:rPr>
        <w:t xml:space="preserve"> Ξενώνα</w:t>
      </w:r>
    </w:p>
    <w:p w:rsidR="001D4BAD" w:rsidRPr="001D4BAD" w:rsidRDefault="001D4BAD" w:rsidP="001D4BAD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Ο Ξενώνας Φιλοξενίας συνεχίζει να χρηματοδοτείται για τη λειτουργία  του με το υπάρχον προσωπικό. Σε κάθε περίπτωση σε κάθε Ξενώνα Φιλοξενίας απασχολούνται κατ’ ελάχιστο 4 στελέχη.  Σε περίπτωση που ο Ξενώνας Φιλοξενίας δεν πληροί τον απαιτούμενο ελάχιστο αριθμό στελεχών, ο Δικαιούχος δεσμεύεται να προχωρήσει στην πλήρωση των κενών θέσεων σύμφωνα με το ισχύον θεσμικό πλαίσιο.   </w:t>
      </w:r>
    </w:p>
    <w:p w:rsidR="001D4BAD" w:rsidRPr="001D4BAD" w:rsidRDefault="001D4BAD" w:rsidP="001D4BAD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Για την εύρυθμη και την πλέον αποτελεσματική λειτουργία του Ξενώνα προτείνεται η στελέχωσή του με τις ακόλουθες ειδικότητες: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1 Διοικητικό στέλεχος – διαχειριστή/</w:t>
      </w:r>
      <w:proofErr w:type="spellStart"/>
      <w:r w:rsidRPr="001D4BAD">
        <w:rPr>
          <w:rFonts w:ascii="Tahoma" w:eastAsia="Times New Roman" w:hAnsi="Tahoma" w:cs="Tahoma"/>
          <w:sz w:val="20"/>
          <w:szCs w:val="20"/>
        </w:rPr>
        <w:t>ίστρια</w:t>
      </w:r>
      <w:proofErr w:type="spellEnd"/>
      <w:r w:rsidRPr="001D4BAD">
        <w:rPr>
          <w:rFonts w:ascii="Tahoma" w:eastAsia="Times New Roman" w:hAnsi="Tahoma" w:cs="Tahoma"/>
          <w:sz w:val="20"/>
          <w:szCs w:val="20"/>
        </w:rPr>
        <w:t xml:space="preserve"> (κατά προτίμηση με ειδίκευση στην κοινωνική διοίκηση).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1 Ψυχολόγο με εμπειρία / εξειδίκευση σε θέματα βίας ή με επιμόρφωση σε θέματα  ψυχοκοινωνικής υποστήριξης και συμβουλευτικής γυναικών / γυναικών θυμάτων βίας.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lastRenderedPageBreak/>
        <w:t>1 Κοινωνική/ό Λειτουργό με εμπειρία/ εξειδίκευση σε θέματα βίας ή/και  ψυχοκοινωνικής στήριξης ή συμβουλευτικής γυναικών / γυναικών θυμάτων βίας, ή με επιμόρφωση σε θέματα υποστήριξης ή/και συμβουλευτικής γυναικών θυμάτων βίας.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1 Ψυχολόγο με ειδίκευση ή/και εμπειρία στην Παιδοψυχολογία ή παιδαγωγό.</w:t>
      </w:r>
    </w:p>
    <w:p w:rsidR="001D4BAD" w:rsidRPr="001D4BAD" w:rsidRDefault="001D4BAD" w:rsidP="001D4BAD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 xml:space="preserve">1 Γενικό Βοηθητικό Προσωπικό. </w:t>
      </w:r>
    </w:p>
    <w:p w:rsidR="001D4BAD" w:rsidRPr="001D4BAD" w:rsidRDefault="001D4BAD" w:rsidP="001D4BAD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Στην περίπτωση που δεν υπάρξουν υποψήφιοι/ες με τα παραπάνω προσόντα, δίνεται η δυνατότητα πρόσληψης υποψήφιων ως κατωτέρω:</w:t>
      </w:r>
    </w:p>
    <w:p w:rsidR="001D4BAD" w:rsidRPr="001D4BAD" w:rsidRDefault="001D4BAD" w:rsidP="001D4BAD">
      <w:pPr>
        <w:numPr>
          <w:ilvl w:val="0"/>
          <w:numId w:val="3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ΠΕ ή ΤΕ Κοινωνικών Λειτουργών</w:t>
      </w:r>
    </w:p>
    <w:p w:rsidR="001D4BAD" w:rsidRPr="001D4BAD" w:rsidRDefault="001D4BAD" w:rsidP="001D4BAD">
      <w:pPr>
        <w:numPr>
          <w:ilvl w:val="0"/>
          <w:numId w:val="3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1D4BAD">
        <w:rPr>
          <w:rFonts w:ascii="Tahoma" w:eastAsia="Times New Roman" w:hAnsi="Tahoma" w:cs="Tahoma"/>
          <w:sz w:val="20"/>
          <w:szCs w:val="20"/>
        </w:rPr>
        <w:t>ΠΕ Ψυχολόγων</w:t>
      </w:r>
    </w:p>
    <w:p w:rsidR="00EA48D3" w:rsidRPr="001D4BAD" w:rsidRDefault="00EA48D3" w:rsidP="001D4BAD">
      <w:pPr>
        <w:rPr>
          <w:lang w:val="en-US"/>
        </w:rPr>
      </w:pPr>
      <w:bookmarkStart w:id="2" w:name="_GoBack"/>
      <w:bookmarkEnd w:id="2"/>
    </w:p>
    <w:sectPr w:rsidR="00EA48D3" w:rsidRPr="001D4B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0100"/>
    <w:multiLevelType w:val="hybridMultilevel"/>
    <w:tmpl w:val="CCD253B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C437A"/>
    <w:multiLevelType w:val="hybridMultilevel"/>
    <w:tmpl w:val="A210E190"/>
    <w:lvl w:ilvl="0" w:tplc="21E0E734">
      <w:start w:val="1"/>
      <w:numFmt w:val="bullet"/>
      <w:lvlText w:val=""/>
      <w:lvlJc w:val="left"/>
      <w:pPr>
        <w:tabs>
          <w:tab w:val="num" w:pos="1366"/>
        </w:tabs>
        <w:ind w:left="1366" w:hanging="340"/>
      </w:pPr>
      <w:rPr>
        <w:rFonts w:ascii="Symbol" w:hAnsi="Symbol" w:hint="default"/>
        <w:color w:val="auto"/>
        <w:sz w:val="22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AD"/>
    <w:rsid w:val="001D4BAD"/>
    <w:rsid w:val="00EA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1</cp:revision>
  <dcterms:created xsi:type="dcterms:W3CDTF">2016-02-09T12:49:00Z</dcterms:created>
  <dcterms:modified xsi:type="dcterms:W3CDTF">2016-02-09T12:50:00Z</dcterms:modified>
</cp:coreProperties>
</file>