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7F8" w:rsidRPr="00CA6AAF" w:rsidRDefault="001D27F8" w:rsidP="001D27F8">
      <w:pPr>
        <w:pStyle w:val="BodyText21"/>
        <w:spacing w:before="120" w:after="120" w:line="240" w:lineRule="auto"/>
        <w:ind w:right="28"/>
        <w:outlineLvl w:val="0"/>
        <w:rPr>
          <w:rFonts w:ascii="Tahoma" w:hAnsi="Tahoma" w:cs="Tahoma"/>
          <w:b/>
          <w:bCs/>
          <w:sz w:val="20"/>
          <w:szCs w:val="20"/>
        </w:rPr>
      </w:pPr>
      <w:r>
        <w:rPr>
          <w:rFonts w:ascii="Tahoma" w:hAnsi="Tahoma" w:cs="Tahoma"/>
          <w:b/>
          <w:bCs/>
          <w:sz w:val="20"/>
          <w:szCs w:val="20"/>
        </w:rPr>
        <w:t>ΠΑΡΑΡΤΗΜΑ</w:t>
      </w:r>
      <w:bookmarkStart w:id="0" w:name="_GoBack"/>
      <w:bookmarkEnd w:id="0"/>
      <w:r w:rsidRPr="00CA6AAF">
        <w:rPr>
          <w:rFonts w:ascii="Tahoma" w:hAnsi="Tahoma" w:cs="Tahoma"/>
          <w:b/>
          <w:bCs/>
          <w:sz w:val="20"/>
          <w:szCs w:val="20"/>
        </w:rPr>
        <w:t xml:space="preserve">: </w:t>
      </w:r>
      <w:r w:rsidRPr="004D43B9">
        <w:rPr>
          <w:rFonts w:ascii="Tahoma" w:hAnsi="Tahoma" w:cs="Tahoma"/>
          <w:b/>
          <w:bCs/>
          <w:color w:val="000000"/>
          <w:sz w:val="20"/>
          <w:szCs w:val="20"/>
        </w:rPr>
        <w:t>ΕΝΤΑΞΗ ΤΗΣ ΔΙΑΣΤΑΣΗΣ ΤΗΣ ΑΝΑΠΗΡΙΑΣ ΚΑΙ ΠΡΟΣΒΑΣΙΜΟΤΗΤΑΣ ΤΩΝ ΑΜΕΑ ΣΤΗ ΣΤΡΑΤΗΓΙΚΗ ΕΠΙΚΟΙΝΩΝΙΑΣ ΤΩΝ ΕΠΙΧΕΙΡΗΣΙΑΚΩΝ ΠΡΟΓΡΑΜΜΑΤΩΝ</w:t>
      </w:r>
    </w:p>
    <w:p w:rsidR="001D27F8" w:rsidRPr="00CA6AAF" w:rsidRDefault="001D27F8" w:rsidP="001D27F8">
      <w:pPr>
        <w:spacing w:line="240" w:lineRule="auto"/>
        <w:rPr>
          <w:rFonts w:ascii="Tahoma" w:hAnsi="Tahoma" w:cs="Tahoma"/>
          <w:bCs/>
          <w:lang w:val="el-GR"/>
        </w:rPr>
      </w:pPr>
      <w:r w:rsidRPr="00CA6AAF">
        <w:rPr>
          <w:rFonts w:ascii="Tahoma" w:hAnsi="Tahoma" w:cs="Tahoma"/>
          <w:bCs/>
          <w:lang w:val="el-GR"/>
        </w:rPr>
        <w:t>(Το παρακάτω κείμενο αποτελεί το Παράρτημα 5 του Επικοινωνιακού Οδηγού ΕΣΠΑ 2014-2020).</w:t>
      </w:r>
    </w:p>
    <w:p w:rsidR="001D27F8" w:rsidRPr="00CA6AAF" w:rsidRDefault="001D27F8" w:rsidP="001D27F8">
      <w:pPr>
        <w:autoSpaceDE w:val="0"/>
        <w:autoSpaceDN w:val="0"/>
        <w:adjustRightInd w:val="0"/>
        <w:spacing w:line="240" w:lineRule="auto"/>
        <w:rPr>
          <w:rFonts w:ascii="Tahoma" w:hAnsi="Tahoma" w:cs="Tahoma"/>
          <w:color w:val="000000"/>
          <w:lang w:val="el-GR" w:eastAsia="el-GR"/>
        </w:rPr>
      </w:pPr>
    </w:p>
    <w:p w:rsidR="001D27F8" w:rsidRPr="00CA6AAF" w:rsidRDefault="001D27F8" w:rsidP="001D27F8">
      <w:pPr>
        <w:autoSpaceDE w:val="0"/>
        <w:autoSpaceDN w:val="0"/>
        <w:adjustRightInd w:val="0"/>
        <w:spacing w:line="240" w:lineRule="auto"/>
        <w:rPr>
          <w:rFonts w:ascii="Tahoma" w:hAnsi="Tahoma" w:cs="Tahoma"/>
          <w:color w:val="000000"/>
          <w:lang w:val="el-GR" w:eastAsia="el-GR"/>
        </w:rPr>
      </w:pPr>
      <w:r w:rsidRPr="00CA6AAF">
        <w:rPr>
          <w:rFonts w:ascii="Tahoma" w:hAnsi="Tahoma" w:cs="Tahoma"/>
          <w:color w:val="000000"/>
          <w:lang w:val="el-GR" w:eastAsia="el-GR"/>
        </w:rPr>
        <w:t xml:space="preserve">Η διάσταση της αναπηρίας και η ένταξη της αρχής της μη διάκρισης λόγω αναπηρίας και της προσβασιμότητας για τα </w:t>
      </w:r>
      <w:proofErr w:type="spellStart"/>
      <w:r w:rsidRPr="00CA6AAF">
        <w:rPr>
          <w:rFonts w:ascii="Tahoma" w:hAnsi="Tahoma" w:cs="Tahoma"/>
          <w:color w:val="000000"/>
          <w:lang w:val="el-GR" w:eastAsia="el-GR"/>
        </w:rPr>
        <w:t>ΑμεΑ</w:t>
      </w:r>
      <w:proofErr w:type="spellEnd"/>
      <w:r w:rsidRPr="00CA6AAF">
        <w:rPr>
          <w:rFonts w:ascii="Tahoma" w:hAnsi="Tahoma" w:cs="Tahoma"/>
          <w:color w:val="000000"/>
          <w:lang w:val="el-GR" w:eastAsia="el-GR"/>
        </w:rPr>
        <w:t xml:space="preserve">, αποτυπώνεται στην </w:t>
      </w:r>
      <w:proofErr w:type="spellStart"/>
      <w:r w:rsidRPr="00CA6AAF">
        <w:rPr>
          <w:rFonts w:ascii="Tahoma" w:hAnsi="Tahoma" w:cs="Tahoma"/>
          <w:color w:val="000000"/>
          <w:lang w:val="el-GR" w:eastAsia="el-GR"/>
        </w:rPr>
        <w:t>Αιρεσιμότητα</w:t>
      </w:r>
      <w:proofErr w:type="spellEnd"/>
      <w:r w:rsidRPr="00CA6AAF">
        <w:rPr>
          <w:rFonts w:ascii="Tahoma" w:hAnsi="Tahoma" w:cs="Tahoma"/>
          <w:color w:val="000000"/>
          <w:lang w:val="el-GR" w:eastAsia="el-GR"/>
        </w:rPr>
        <w:t xml:space="preserve"> 1 </w:t>
      </w:r>
      <w:r w:rsidRPr="00CA6AAF">
        <w:rPr>
          <w:rFonts w:ascii="Tahoma" w:hAnsi="Tahoma" w:cs="Tahoma"/>
          <w:i/>
          <w:iCs/>
          <w:color w:val="000000"/>
          <w:lang w:val="el-GR" w:eastAsia="el-GR"/>
        </w:rPr>
        <w:t xml:space="preserve">«Καταπολέμηση των διακρίσεων» </w:t>
      </w:r>
      <w:r w:rsidRPr="00CA6AAF">
        <w:rPr>
          <w:rFonts w:ascii="Tahoma" w:hAnsi="Tahoma" w:cs="Tahoma"/>
          <w:color w:val="000000"/>
          <w:lang w:val="el-GR" w:eastAsia="el-GR"/>
        </w:rPr>
        <w:t xml:space="preserve">καθώς και στην </w:t>
      </w:r>
      <w:proofErr w:type="spellStart"/>
      <w:r w:rsidRPr="00CA6AAF">
        <w:rPr>
          <w:rFonts w:ascii="Tahoma" w:hAnsi="Tahoma" w:cs="Tahoma"/>
          <w:color w:val="000000"/>
          <w:lang w:val="el-GR" w:eastAsia="el-GR"/>
        </w:rPr>
        <w:t>Αιρεσιμότητα</w:t>
      </w:r>
      <w:proofErr w:type="spellEnd"/>
      <w:r w:rsidRPr="00CA6AAF">
        <w:rPr>
          <w:rFonts w:ascii="Tahoma" w:hAnsi="Tahoma" w:cs="Tahoma"/>
          <w:color w:val="000000"/>
          <w:lang w:val="el-GR" w:eastAsia="el-GR"/>
        </w:rPr>
        <w:t xml:space="preserve"> 3 </w:t>
      </w:r>
      <w:r w:rsidRPr="00CA6AAF">
        <w:rPr>
          <w:rFonts w:ascii="Tahoma" w:hAnsi="Tahoma" w:cs="Tahoma"/>
          <w:i/>
          <w:iCs/>
          <w:color w:val="000000"/>
          <w:lang w:val="el-GR" w:eastAsia="el-GR"/>
        </w:rPr>
        <w:t xml:space="preserve">«Αναπηρία» </w:t>
      </w:r>
      <w:r w:rsidRPr="00CA6AAF">
        <w:rPr>
          <w:rFonts w:ascii="Tahoma" w:hAnsi="Tahoma" w:cs="Tahoma"/>
          <w:color w:val="000000"/>
          <w:lang w:val="el-GR" w:eastAsia="el-GR"/>
        </w:rPr>
        <w:t xml:space="preserve">του Κανονισμού 1303/2013. Προκύπτει, λοιπόν, η ανάγκη για εξασφάλιση ισότιμης πρόσβασης των ατόμων με αναπηρία στην πληροφόρηση και επικοινωνία για το ρόλο των Ταμείων και τις δυνατότητες χρηματοδότησης που παρέχουν. </w:t>
      </w:r>
    </w:p>
    <w:p w:rsidR="001D27F8" w:rsidRPr="00CA6AAF" w:rsidRDefault="001D27F8" w:rsidP="001D27F8">
      <w:pPr>
        <w:pStyle w:val="BodyText21"/>
        <w:spacing w:before="120" w:after="120" w:line="240" w:lineRule="auto"/>
        <w:ind w:right="28"/>
        <w:outlineLvl w:val="0"/>
        <w:rPr>
          <w:rFonts w:ascii="Tahoma" w:hAnsi="Tahoma" w:cs="Tahoma"/>
          <w:color w:val="000000"/>
          <w:sz w:val="20"/>
          <w:szCs w:val="20"/>
        </w:rPr>
      </w:pPr>
      <w:r w:rsidRPr="00CA6AAF">
        <w:rPr>
          <w:rFonts w:ascii="Tahoma" w:hAnsi="Tahoma" w:cs="Tahoma"/>
          <w:color w:val="000000"/>
          <w:sz w:val="20"/>
          <w:szCs w:val="20"/>
        </w:rPr>
        <w:t xml:space="preserve">Επομένως, στα περιεχόμενα της στρατηγικής επικοινωνίας, όπως ορίζονται στον Κανονισμό 1303/2013, περιλαμβάνεται η περιγραφή των μέσων, που θα διατεθούν σε μορφές </w:t>
      </w:r>
      <w:proofErr w:type="spellStart"/>
      <w:r w:rsidRPr="00CA6AAF">
        <w:rPr>
          <w:rFonts w:ascii="Tahoma" w:hAnsi="Tahoma" w:cs="Tahoma"/>
          <w:color w:val="000000"/>
          <w:sz w:val="20"/>
          <w:szCs w:val="20"/>
        </w:rPr>
        <w:t>προσβάσιμες</w:t>
      </w:r>
      <w:proofErr w:type="spellEnd"/>
      <w:r w:rsidRPr="00CA6AAF">
        <w:rPr>
          <w:rFonts w:ascii="Tahoma" w:hAnsi="Tahoma" w:cs="Tahoma"/>
          <w:color w:val="000000"/>
          <w:sz w:val="20"/>
          <w:szCs w:val="20"/>
        </w:rPr>
        <w:t xml:space="preserve"> για τα άτομα με αναπηρία. Το Παράρτημα αυτό δίνει βασικές κατευθύνσεις για τη σύνταξη της περιγραφής των μέσων και την υλοποίησή τους και βασίζεται σε πρόταση της </w:t>
      </w:r>
      <w:proofErr w:type="spellStart"/>
      <w:r w:rsidRPr="00CA6AAF">
        <w:rPr>
          <w:rFonts w:ascii="Tahoma" w:hAnsi="Tahoma" w:cs="Tahoma"/>
          <w:color w:val="000000"/>
          <w:sz w:val="20"/>
          <w:szCs w:val="20"/>
        </w:rPr>
        <w:t>ΕΣΑμεΑ</w:t>
      </w:r>
      <w:proofErr w:type="spellEnd"/>
      <w:r w:rsidRPr="00CA6AAF">
        <w:rPr>
          <w:rFonts w:ascii="Tahoma" w:hAnsi="Tahoma" w:cs="Tahoma"/>
          <w:color w:val="000000"/>
          <w:sz w:val="20"/>
          <w:szCs w:val="20"/>
        </w:rPr>
        <w:t xml:space="preserve"> που υποβλήθηκε στην Εθνική Αρχή Συντονισμού.</w:t>
      </w:r>
    </w:p>
    <w:p w:rsidR="001D27F8" w:rsidRPr="00CA6AAF" w:rsidRDefault="001D27F8" w:rsidP="001D27F8">
      <w:pPr>
        <w:pStyle w:val="BodyText21"/>
        <w:spacing w:before="120" w:after="120" w:line="240" w:lineRule="auto"/>
        <w:ind w:left="1701" w:right="28" w:hanging="1701"/>
        <w:outlineLvl w:val="0"/>
        <w:rPr>
          <w:rFonts w:ascii="Tahoma" w:hAnsi="Tahoma" w:cs="Tahoma"/>
          <w:b/>
          <w:bCs/>
          <w:sz w:val="20"/>
          <w:szCs w:val="20"/>
        </w:rPr>
      </w:pPr>
    </w:p>
    <w:p w:rsidR="001D27F8" w:rsidRDefault="001D27F8" w:rsidP="001D27F8">
      <w:pPr>
        <w:pStyle w:val="Default"/>
        <w:spacing w:before="120" w:after="120"/>
        <w:jc w:val="both"/>
        <w:rPr>
          <w:rFonts w:ascii="Tahoma" w:hAnsi="Tahoma" w:cs="Tahoma"/>
          <w:b/>
          <w:bCs/>
          <w:sz w:val="20"/>
          <w:szCs w:val="20"/>
        </w:rPr>
      </w:pPr>
      <w:r w:rsidRPr="00CA6AAF">
        <w:rPr>
          <w:rFonts w:ascii="Tahoma" w:hAnsi="Tahoma" w:cs="Tahoma"/>
          <w:b/>
          <w:bCs/>
          <w:sz w:val="20"/>
          <w:szCs w:val="20"/>
        </w:rPr>
        <w:t xml:space="preserve">1. Ένταξη της διάστασης της αναπηρίας και της προσβασιμότητας των </w:t>
      </w:r>
      <w:proofErr w:type="spellStart"/>
      <w:r w:rsidRPr="00CA6AAF">
        <w:rPr>
          <w:rFonts w:ascii="Tahoma" w:hAnsi="Tahoma" w:cs="Tahoma"/>
          <w:b/>
          <w:bCs/>
          <w:sz w:val="20"/>
          <w:szCs w:val="20"/>
        </w:rPr>
        <w:t>ΑμεΑ</w:t>
      </w:r>
      <w:proofErr w:type="spellEnd"/>
      <w:r w:rsidRPr="00CA6AAF">
        <w:rPr>
          <w:rFonts w:ascii="Tahoma" w:hAnsi="Tahoma" w:cs="Tahoma"/>
          <w:b/>
          <w:bCs/>
          <w:sz w:val="20"/>
          <w:szCs w:val="20"/>
        </w:rPr>
        <w:t xml:space="preserve"> στα μέσα πληροφόρησης και επικοινωνίας για το γενικό πληθυσμό </w:t>
      </w:r>
    </w:p>
    <w:p w:rsidR="001D27F8" w:rsidRPr="00CA6AAF" w:rsidRDefault="001D27F8" w:rsidP="001D27F8">
      <w:pPr>
        <w:pStyle w:val="Default"/>
        <w:spacing w:before="120" w:after="120"/>
        <w:jc w:val="both"/>
        <w:rPr>
          <w:rFonts w:ascii="Tahoma" w:hAnsi="Tahoma" w:cs="Tahoma"/>
          <w:sz w:val="20"/>
          <w:szCs w:val="20"/>
        </w:rPr>
      </w:pPr>
    </w:p>
    <w:p w:rsidR="001D27F8" w:rsidRDefault="001D27F8" w:rsidP="001D27F8">
      <w:pPr>
        <w:pStyle w:val="Default"/>
        <w:spacing w:before="120" w:after="120"/>
        <w:jc w:val="both"/>
        <w:rPr>
          <w:rFonts w:ascii="Tahoma" w:hAnsi="Tahoma" w:cs="Tahoma"/>
          <w:b/>
          <w:bCs/>
          <w:sz w:val="20"/>
          <w:szCs w:val="20"/>
        </w:rPr>
      </w:pPr>
      <w:r w:rsidRPr="00CA6AAF">
        <w:rPr>
          <w:rFonts w:ascii="Tahoma" w:hAnsi="Tahoma" w:cs="Tahoma"/>
          <w:b/>
          <w:bCs/>
          <w:sz w:val="20"/>
          <w:szCs w:val="20"/>
        </w:rPr>
        <w:t xml:space="preserve">1.1 Εκδηλώσεις (εκπαιδευτικά σεμινάρια, εργαστήρια, συναντήσεις, ημερίδες, συνέδρια, εκθέσεις, κλπ.) </w:t>
      </w:r>
    </w:p>
    <w:p w:rsidR="001D27F8" w:rsidRPr="00CA6AAF" w:rsidRDefault="001D27F8" w:rsidP="001D27F8">
      <w:pPr>
        <w:pStyle w:val="Default"/>
        <w:spacing w:before="120" w:after="120"/>
        <w:jc w:val="both"/>
        <w:rPr>
          <w:rFonts w:ascii="Tahoma" w:hAnsi="Tahoma" w:cs="Tahoma"/>
          <w:sz w:val="20"/>
          <w:szCs w:val="20"/>
        </w:rPr>
      </w:pPr>
    </w:p>
    <w:p w:rsidR="001D27F8"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Κατά τη διοργάνωση πάσης φύσεως εκδηλώσεων λαμβάνεται μέριμνα για τα παρακάτω: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α) Δημοσιότητα για την εκδήλωση: </w:t>
      </w:r>
      <w:r w:rsidRPr="00CA6AAF">
        <w:rPr>
          <w:rFonts w:ascii="Tahoma" w:hAnsi="Tahoma" w:cs="Tahoma"/>
          <w:sz w:val="20"/>
          <w:szCs w:val="20"/>
        </w:rPr>
        <w:t xml:space="preserve">Εκτός από τις συνήθεις ενέργειες επικοινωνίας της εκάστοτε εκδήλωσης (στον Τύπο, στα ηλεκτρονικά μέσα, τηλεοπτικά, ραδιοφωνικά και λοιπά μέσα), προτείνεται η πρόσκληση να αποστέλλεται στα συλλογικά όργανα εκπροσώπησης των ατόμων με αναπηρία, σε εθνικό επίπεδο και αναλόγως σε περιφερειακό/τοπικό επίπεδο προς διανομή στα μέλη τους. </w:t>
      </w: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Για να ληφθεί μέριμνα για τη διευκόλυνση της πρόσβασης στην εκδήλωση αλλά και την παρακολούθησή της από άτομα με αναπηρία: </w:t>
      </w:r>
    </w:p>
    <w:p w:rsidR="001D27F8"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Στις αιτήσεις/φόρμες συμμετοχής περιλαμβάνεται πεδίο όπου ο συμμετέχων δηλώνει ότι είναι άτομο με αναπηρία και το είδος της αναπηρίας του (κινητική, αισθητηριακή, όρασης, ακοής, κλπ.). Στην περίπτωση προσφοράς γευμάτων στα πλαίσια της εκδήλωσης, περιλαμβάνεται και πεδίο δήλωσης ειδικών διατροφικών θεμάτων (π.χ. διαβήτης κλ</w:t>
      </w:r>
      <w:r>
        <w:rPr>
          <w:rFonts w:ascii="Tahoma" w:hAnsi="Tahoma" w:cs="Tahoma"/>
          <w:sz w:val="20"/>
          <w:szCs w:val="20"/>
        </w:rPr>
        <w:t>π.)</w:t>
      </w:r>
    </w:p>
    <w:p w:rsidR="001D27F8" w:rsidRPr="004E2F5E"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Εναλλακτικά, στην πρόσκληση/ανακοίνωση της εκδήλωσης αναφέρεται: </w:t>
      </w:r>
      <w:r w:rsidRPr="00CA6AAF">
        <w:rPr>
          <w:rFonts w:ascii="Tahoma" w:hAnsi="Tahoma" w:cs="Tahoma"/>
          <w:i/>
          <w:iCs/>
          <w:sz w:val="20"/>
          <w:szCs w:val="20"/>
        </w:rPr>
        <w:t xml:space="preserve">Τηλέφωνο επικοινωνίας και ηλεκτρονική διεύθυνση για συμμετοχή Ατόμου/ων με Αναπηρία: </w:t>
      </w:r>
    </w:p>
    <w:p w:rsidR="001D27F8" w:rsidRPr="00CA6AAF" w:rsidRDefault="001D27F8" w:rsidP="001D27F8">
      <w:pPr>
        <w:pStyle w:val="Default"/>
        <w:tabs>
          <w:tab w:val="left" w:pos="426"/>
        </w:tabs>
        <w:spacing w:before="120" w:after="120"/>
        <w:ind w:left="66"/>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β) Επιλογή χώρου</w:t>
      </w:r>
      <w:r w:rsidRPr="00CA6AAF">
        <w:rPr>
          <w:rFonts w:ascii="Tahoma" w:hAnsi="Tahoma" w:cs="Tahoma"/>
          <w:sz w:val="20"/>
          <w:szCs w:val="20"/>
        </w:rPr>
        <w:t xml:space="preserve">: Σε κάθε περίπτωση, επιλέγονται χώροι φιλοξενίας που παρέχουν: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Δυνατότητα πρόσβασης στην αίθουσα και τους λοιπούς χώρους των εκδηλώσεων ατόμων σε αναπηρικό </w:t>
      </w:r>
      <w:proofErr w:type="spellStart"/>
      <w:r w:rsidRPr="00CA6AAF">
        <w:rPr>
          <w:rFonts w:ascii="Tahoma" w:hAnsi="Tahoma" w:cs="Tahoma"/>
          <w:sz w:val="20"/>
          <w:szCs w:val="20"/>
        </w:rPr>
        <w:t>αμαξίδιο</w:t>
      </w:r>
      <w:proofErr w:type="spellEnd"/>
      <w:r w:rsidRPr="00CA6AAF">
        <w:rPr>
          <w:rFonts w:ascii="Tahoma" w:hAnsi="Tahoma" w:cs="Tahoma"/>
          <w:sz w:val="20"/>
          <w:szCs w:val="20"/>
        </w:rPr>
        <w:t xml:space="preserve"> μέσω ραμπών, ανελκυστήρων ή αναβατορίων, θυρών ικανού πλάτους.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Πρόβλεψη </w:t>
      </w:r>
      <w:proofErr w:type="spellStart"/>
      <w:r w:rsidRPr="00CA6AAF">
        <w:rPr>
          <w:rFonts w:ascii="Tahoma" w:hAnsi="Tahoma" w:cs="Tahoma"/>
          <w:sz w:val="20"/>
          <w:szCs w:val="20"/>
        </w:rPr>
        <w:t>προσβάσιμων</w:t>
      </w:r>
      <w:proofErr w:type="spellEnd"/>
      <w:r w:rsidRPr="00CA6AAF">
        <w:rPr>
          <w:rFonts w:ascii="Tahoma" w:hAnsi="Tahoma" w:cs="Tahoma"/>
          <w:sz w:val="20"/>
          <w:szCs w:val="20"/>
        </w:rPr>
        <w:t xml:space="preserve"> χώρων υγιεινής.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Σήμανση </w:t>
      </w:r>
      <w:proofErr w:type="spellStart"/>
      <w:r w:rsidRPr="00CA6AAF">
        <w:rPr>
          <w:rFonts w:ascii="Tahoma" w:hAnsi="Tahoma" w:cs="Tahoma"/>
          <w:sz w:val="20"/>
          <w:szCs w:val="20"/>
        </w:rPr>
        <w:t>προσβάσιμων</w:t>
      </w:r>
      <w:proofErr w:type="spellEnd"/>
      <w:r w:rsidRPr="00CA6AAF">
        <w:rPr>
          <w:rFonts w:ascii="Tahoma" w:hAnsi="Tahoma" w:cs="Tahoma"/>
          <w:sz w:val="20"/>
          <w:szCs w:val="20"/>
        </w:rPr>
        <w:t xml:space="preserve"> εξυπηρετήσεων.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lastRenderedPageBreak/>
        <w:t xml:space="preserve">Πρόβλεψη θέσεων στάθμευσης οχημάτων </w:t>
      </w:r>
      <w:proofErr w:type="spellStart"/>
      <w:r w:rsidRPr="00CA6AAF">
        <w:rPr>
          <w:rFonts w:ascii="Tahoma" w:hAnsi="Tahoma" w:cs="Tahoma"/>
          <w:sz w:val="20"/>
          <w:szCs w:val="20"/>
        </w:rPr>
        <w:t>ΑμεΑ</w:t>
      </w:r>
      <w:proofErr w:type="spellEnd"/>
      <w:r w:rsidRPr="00CA6AAF">
        <w:rPr>
          <w:rFonts w:ascii="Tahoma" w:hAnsi="Tahoma" w:cs="Tahoma"/>
          <w:sz w:val="20"/>
          <w:szCs w:val="20"/>
        </w:rPr>
        <w:t xml:space="preserve"> πλησίον του χώρου των εκδηλώσεων.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Πρόβλεψη θέσεων στάσης αναπηρικών </w:t>
      </w:r>
      <w:proofErr w:type="spellStart"/>
      <w:r w:rsidRPr="00CA6AAF">
        <w:rPr>
          <w:rFonts w:ascii="Tahoma" w:hAnsi="Tahoma" w:cs="Tahoma"/>
          <w:sz w:val="20"/>
          <w:szCs w:val="20"/>
        </w:rPr>
        <w:t>αμαξιδίων</w:t>
      </w:r>
      <w:proofErr w:type="spellEnd"/>
      <w:r w:rsidRPr="00CA6AAF">
        <w:rPr>
          <w:rFonts w:ascii="Tahoma" w:hAnsi="Tahoma" w:cs="Tahoma"/>
          <w:sz w:val="20"/>
          <w:szCs w:val="20"/>
        </w:rPr>
        <w:t xml:space="preserve"> μέσα στην αίθουσα.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Πρόβλεψη </w:t>
      </w:r>
      <w:proofErr w:type="spellStart"/>
      <w:r w:rsidRPr="00CA6AAF">
        <w:rPr>
          <w:rFonts w:ascii="Tahoma" w:hAnsi="Tahoma" w:cs="Tahoma"/>
          <w:sz w:val="20"/>
          <w:szCs w:val="20"/>
        </w:rPr>
        <w:t>τραπεζοκαθισμάτων</w:t>
      </w:r>
      <w:proofErr w:type="spellEnd"/>
      <w:r w:rsidRPr="00CA6AAF">
        <w:rPr>
          <w:rFonts w:ascii="Tahoma" w:hAnsi="Tahoma" w:cs="Tahoma"/>
          <w:sz w:val="20"/>
          <w:szCs w:val="20"/>
        </w:rPr>
        <w:t xml:space="preserve"> με δυνατότητα μετακίνησης, ώστε να μπορεί να δημιουργηθεί θέση για άτομο σε </w:t>
      </w:r>
      <w:proofErr w:type="spellStart"/>
      <w:r w:rsidRPr="00CA6AAF">
        <w:rPr>
          <w:rFonts w:ascii="Tahoma" w:hAnsi="Tahoma" w:cs="Tahoma"/>
          <w:sz w:val="20"/>
          <w:szCs w:val="20"/>
        </w:rPr>
        <w:t>αμαξίδιο</w:t>
      </w:r>
      <w:proofErr w:type="spellEnd"/>
      <w:r w:rsidRPr="00CA6AAF">
        <w:rPr>
          <w:rFonts w:ascii="Tahoma" w:hAnsi="Tahoma" w:cs="Tahoma"/>
          <w:sz w:val="20"/>
          <w:szCs w:val="20"/>
        </w:rPr>
        <w:t xml:space="preserve"> κλπ.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Στην περίπτωση συμμετοχής ομιλητή με κινητική αναπηρία που απαιτεί χρήση αναπηρικού </w:t>
      </w:r>
      <w:proofErr w:type="spellStart"/>
      <w:r w:rsidRPr="00CA6AAF">
        <w:rPr>
          <w:rFonts w:ascii="Tahoma" w:hAnsi="Tahoma" w:cs="Tahoma"/>
          <w:sz w:val="20"/>
          <w:szCs w:val="20"/>
        </w:rPr>
        <w:t>αμαξιδίου</w:t>
      </w:r>
      <w:proofErr w:type="spellEnd"/>
      <w:r w:rsidRPr="00CA6AAF">
        <w:rPr>
          <w:rFonts w:ascii="Tahoma" w:hAnsi="Tahoma" w:cs="Tahoma"/>
          <w:sz w:val="20"/>
          <w:szCs w:val="20"/>
        </w:rPr>
        <w:t xml:space="preserve">, παρέχεται δυνατότητα πρόσβασης στο πάνελ με χρήση ράμπας. </w:t>
      </w:r>
    </w:p>
    <w:p w:rsidR="001D27F8" w:rsidRPr="00CA6AAF" w:rsidRDefault="001D27F8" w:rsidP="001D27F8">
      <w:pPr>
        <w:pStyle w:val="Default"/>
        <w:spacing w:before="120" w:after="120"/>
        <w:jc w:val="both"/>
        <w:rPr>
          <w:rFonts w:ascii="Tahoma" w:hAnsi="Tahoma" w:cs="Tahoma"/>
          <w:sz w:val="20"/>
          <w:szCs w:val="20"/>
        </w:rPr>
      </w:pPr>
    </w:p>
    <w:p w:rsidR="001D27F8"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Σε περίπτωση διοργάνωσης εκθέσεων, τα εκθέματα θα πρέπει να τοποθετούνται σε τέτοια ύψη και θέσεις ώστε να είναι δυνατή αφενός η πρόσβαση σ’ αυτά από χρήστες αναπηρικών </w:t>
      </w:r>
      <w:proofErr w:type="spellStart"/>
      <w:r w:rsidRPr="00CA6AAF">
        <w:rPr>
          <w:rFonts w:ascii="Tahoma" w:hAnsi="Tahoma" w:cs="Tahoma"/>
          <w:sz w:val="20"/>
          <w:szCs w:val="20"/>
        </w:rPr>
        <w:t>αμαξιδίων</w:t>
      </w:r>
      <w:proofErr w:type="spellEnd"/>
      <w:r w:rsidRPr="00CA6AAF">
        <w:rPr>
          <w:rFonts w:ascii="Tahoma" w:hAnsi="Tahoma" w:cs="Tahoma"/>
          <w:sz w:val="20"/>
          <w:szCs w:val="20"/>
        </w:rPr>
        <w:t xml:space="preserve">, αφετέρου η ανεμπόδιστη διακίνηση ατόμων με κινητικές αναπηρίες ή συνοδευόμενων ατόμων, δια μέσου των εκθεμάτων.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γ) Παρεχόμενες υπηρεσίες κατά την εκδήλωση: </w:t>
      </w:r>
      <w:r w:rsidRPr="00CA6AAF">
        <w:rPr>
          <w:rFonts w:ascii="Tahoma" w:hAnsi="Tahoma" w:cs="Tahoma"/>
          <w:sz w:val="20"/>
          <w:szCs w:val="20"/>
        </w:rPr>
        <w:t xml:space="preserve">Ανάλογα με τους συμμετέχοντες και κατά περίπτωση, μπορούν να παρέχονται τα ακόλουθα: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Διερμηνεία στην ελληνική νοηματική γλώσσα και κράτηση θέσεων κωφών και βαρήκοων ατόμων, ώστε να διασφαλίζεται η ορατότητα προς το διερμηνέα νοηματικής. Αντίστοιχα, οι ομιλητές ενημερώνονται ώστε να ακολουθούν ρυθμούς παρουσίασης που να επιτρέπουν στον διερμηνέα να ασκήσει την εργασία του. Επίσης σκόπιμο είναι να δίνονται εκ των προτέρων στον διερμηνέα για την προετοιμασία του, αντίγραφα των παρουσιάσεων / ομιλιών. </w:t>
      </w:r>
    </w:p>
    <w:p w:rsidR="001D27F8" w:rsidRPr="00CA6AAF"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 xml:space="preserve">Πρόβλεψη παροχής έντυπου ενημερωτικού υλικού σε </w:t>
      </w:r>
      <w:proofErr w:type="spellStart"/>
      <w:r w:rsidRPr="00CA6AAF">
        <w:rPr>
          <w:rFonts w:ascii="Tahoma" w:hAnsi="Tahoma" w:cs="Tahoma"/>
          <w:sz w:val="20"/>
          <w:szCs w:val="20"/>
        </w:rPr>
        <w:t>προσβάσιμες</w:t>
      </w:r>
      <w:proofErr w:type="spellEnd"/>
      <w:r w:rsidRPr="00CA6AAF">
        <w:rPr>
          <w:rFonts w:ascii="Tahoma" w:hAnsi="Tahoma" w:cs="Tahoma"/>
          <w:sz w:val="20"/>
          <w:szCs w:val="20"/>
        </w:rPr>
        <w:t xml:space="preserve"> μορφές (π.χ. ηλεκτρονικά αρχεία, </w:t>
      </w:r>
      <w:proofErr w:type="spellStart"/>
      <w:r w:rsidRPr="00CA6AAF">
        <w:rPr>
          <w:rFonts w:ascii="Tahoma" w:hAnsi="Tahoma" w:cs="Tahoma"/>
          <w:sz w:val="20"/>
          <w:szCs w:val="20"/>
        </w:rPr>
        <w:t>CDs</w:t>
      </w:r>
      <w:proofErr w:type="spellEnd"/>
      <w:r w:rsidRPr="00CA6AAF">
        <w:rPr>
          <w:rFonts w:ascii="Tahoma" w:hAnsi="Tahoma" w:cs="Tahoma"/>
          <w:sz w:val="20"/>
          <w:szCs w:val="20"/>
        </w:rPr>
        <w:t xml:space="preserve">, έντυπα με μεγάλους χαρακτήρες, έντυπα σε γραφή </w:t>
      </w:r>
      <w:proofErr w:type="spellStart"/>
      <w:r w:rsidRPr="00CA6AAF">
        <w:rPr>
          <w:rFonts w:ascii="Tahoma" w:hAnsi="Tahoma" w:cs="Tahoma"/>
          <w:sz w:val="20"/>
          <w:szCs w:val="20"/>
        </w:rPr>
        <w:t>Braille</w:t>
      </w:r>
      <w:proofErr w:type="spellEnd"/>
      <w:r w:rsidRPr="00CA6AAF">
        <w:rPr>
          <w:rFonts w:ascii="Tahoma" w:hAnsi="Tahoma" w:cs="Tahoma"/>
          <w:sz w:val="20"/>
          <w:szCs w:val="20"/>
        </w:rPr>
        <w:t xml:space="preserve"> κλπ.) Εναλλακτικά, το ενημερωτικό υλικό θα διατίθεται ηλεκτρονικά σε </w:t>
      </w:r>
      <w:proofErr w:type="spellStart"/>
      <w:r w:rsidRPr="00CA6AAF">
        <w:rPr>
          <w:rFonts w:ascii="Tahoma" w:hAnsi="Tahoma" w:cs="Tahoma"/>
          <w:sz w:val="20"/>
          <w:szCs w:val="20"/>
        </w:rPr>
        <w:t>προσβάσιμη</w:t>
      </w:r>
      <w:proofErr w:type="spellEnd"/>
      <w:r w:rsidRPr="00CA6AAF">
        <w:rPr>
          <w:rFonts w:ascii="Tahoma" w:hAnsi="Tahoma" w:cs="Tahoma"/>
          <w:sz w:val="20"/>
          <w:szCs w:val="20"/>
        </w:rPr>
        <w:t xml:space="preserve"> ιστοσελίδα. </w:t>
      </w:r>
    </w:p>
    <w:p w:rsidR="001D27F8"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CA6AAF">
        <w:rPr>
          <w:rFonts w:ascii="Tahoma" w:hAnsi="Tahoma" w:cs="Tahoma"/>
          <w:sz w:val="20"/>
          <w:szCs w:val="20"/>
        </w:rPr>
        <w:t>Προμήθεια μηχανήματος μεγέθυνσης του ήχου (</w:t>
      </w:r>
      <w:proofErr w:type="spellStart"/>
      <w:r w:rsidRPr="00CA6AAF">
        <w:rPr>
          <w:rFonts w:ascii="Tahoma" w:hAnsi="Tahoma" w:cs="Tahoma"/>
          <w:sz w:val="20"/>
          <w:szCs w:val="20"/>
        </w:rPr>
        <w:t>loop</w:t>
      </w:r>
      <w:proofErr w:type="spellEnd"/>
      <w:r w:rsidRPr="00CA6AAF">
        <w:rPr>
          <w:rFonts w:ascii="Tahoma" w:hAnsi="Tahoma" w:cs="Tahoma"/>
          <w:sz w:val="20"/>
          <w:szCs w:val="20"/>
        </w:rPr>
        <w:t xml:space="preserve">) για τα βαρήκοα άτομα, (μπορεί να ζητηθεί από την εταιρία που κάνει την μικροφωνική εγκατάσταση της εκδήλωσης). </w:t>
      </w:r>
    </w:p>
    <w:p w:rsidR="001D27F8"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4E2F5E">
        <w:rPr>
          <w:rFonts w:ascii="Tahoma" w:hAnsi="Tahoma" w:cs="Tahoma"/>
          <w:sz w:val="20"/>
          <w:szCs w:val="20"/>
        </w:rPr>
        <w:t xml:space="preserve">Πρόβλεψη ανεμπόδιστης συνοδείας τυφλών και ατόμων με αναπηρία εν γένει από σκύλους/οδηγούς/βοηθούς ή πρόβλεψη ατόμων από το προσωπικό της διοργάνωσης, τα οποία θα υποστηρίξουν, σε περίπτωση που ζητηθεί, άτομα με αναπηρία (συνοδεία μέχρι τη θέση τους, κλήση μεταφορικού μέσου, υποστήριξη από/επιβίβασης κλπ.) </w:t>
      </w:r>
    </w:p>
    <w:p w:rsidR="001D27F8" w:rsidRDefault="001D27F8" w:rsidP="001D27F8">
      <w:pPr>
        <w:pStyle w:val="Default"/>
        <w:numPr>
          <w:ilvl w:val="0"/>
          <w:numId w:val="1"/>
        </w:numPr>
        <w:tabs>
          <w:tab w:val="left" w:pos="426"/>
        </w:tabs>
        <w:spacing w:before="120" w:after="120"/>
        <w:ind w:left="426"/>
        <w:jc w:val="both"/>
        <w:rPr>
          <w:rFonts w:ascii="Tahoma" w:hAnsi="Tahoma" w:cs="Tahoma"/>
          <w:sz w:val="20"/>
          <w:szCs w:val="20"/>
        </w:rPr>
      </w:pPr>
      <w:r w:rsidRPr="004E2F5E">
        <w:rPr>
          <w:rFonts w:ascii="Tahoma" w:hAnsi="Tahoma" w:cs="Tahoma"/>
          <w:sz w:val="20"/>
          <w:szCs w:val="20"/>
        </w:rPr>
        <w:t xml:space="preserve">Στην περίπτωση παροχής γευμάτων να αναγράφεται από τον προμηθευτή σε καρτελάκι, η περιγραφή του εδέσματος και η καταλληλότητά του για άτομα με ιδιαίτερες διατροφικές ανάγκες π.χ. διαβητικούς. </w:t>
      </w:r>
    </w:p>
    <w:p w:rsidR="001D27F8" w:rsidRPr="004E2F5E" w:rsidRDefault="001D27F8" w:rsidP="001D27F8">
      <w:pPr>
        <w:pStyle w:val="Default"/>
        <w:tabs>
          <w:tab w:val="left" w:pos="426"/>
        </w:tabs>
        <w:spacing w:before="120" w:after="120"/>
        <w:ind w:left="66"/>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1.2 Τηλεοπτικά μηνύματα </w:t>
      </w:r>
    </w:p>
    <w:p w:rsidR="001D27F8"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Κατά τον σχεδιασμό και την παραγωγή τηλεοπτικών μηνυμάτων λαμβάνεται μέριμνα ώστε αυτά να είναι </w:t>
      </w:r>
      <w:proofErr w:type="spellStart"/>
      <w:r w:rsidRPr="00CA6AAF">
        <w:rPr>
          <w:rFonts w:ascii="Tahoma" w:hAnsi="Tahoma" w:cs="Tahoma"/>
          <w:sz w:val="20"/>
          <w:szCs w:val="20"/>
        </w:rPr>
        <w:t>προσβάσιμα</w:t>
      </w:r>
      <w:proofErr w:type="spellEnd"/>
      <w:r w:rsidRPr="00CA6AAF">
        <w:rPr>
          <w:rFonts w:ascii="Tahoma" w:hAnsi="Tahoma" w:cs="Tahoma"/>
          <w:sz w:val="20"/>
          <w:szCs w:val="20"/>
        </w:rPr>
        <w:t xml:space="preserve"> και στους κωφούς, ή βαρήκοους/τυφλούς, ή άτομα με προβλήματα όρασης, με χρήση υποτιτλισμού, αφήγησης, διερμηνείας στη νοηματική κ.α.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1.3 Ραδιοφωνικά μηνύματα </w:t>
      </w:r>
    </w:p>
    <w:p w:rsidR="001D27F8"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Κατά τη μετάδοση των ραδιοφωνικών μηνυμάτων, ενδείκνυται να επιλέγεται τουλάχιστον ένας ραδιοφωνικός σταθμός που διαθέτει σύστημα </w:t>
      </w:r>
      <w:proofErr w:type="spellStart"/>
      <w:r w:rsidRPr="00CA6AAF">
        <w:rPr>
          <w:rFonts w:ascii="Tahoma" w:hAnsi="Tahoma" w:cs="Tahoma"/>
          <w:sz w:val="20"/>
          <w:szCs w:val="20"/>
        </w:rPr>
        <w:t>ραδιο</w:t>
      </w:r>
      <w:proofErr w:type="spellEnd"/>
      <w:r w:rsidRPr="00CA6AAF">
        <w:rPr>
          <w:rFonts w:ascii="Tahoma" w:hAnsi="Tahoma" w:cs="Tahoma"/>
          <w:sz w:val="20"/>
          <w:szCs w:val="20"/>
        </w:rPr>
        <w:t>-πληροφόρησης (</w:t>
      </w:r>
      <w:proofErr w:type="spellStart"/>
      <w:r w:rsidRPr="00CA6AAF">
        <w:rPr>
          <w:rFonts w:ascii="Tahoma" w:hAnsi="Tahoma" w:cs="Tahoma"/>
          <w:sz w:val="20"/>
          <w:szCs w:val="20"/>
        </w:rPr>
        <w:t>Radio</w:t>
      </w:r>
      <w:proofErr w:type="spellEnd"/>
      <w:r w:rsidRPr="00CA6AAF">
        <w:rPr>
          <w:rFonts w:ascii="Tahoma" w:hAnsi="Tahoma" w:cs="Tahoma"/>
          <w:sz w:val="20"/>
          <w:szCs w:val="20"/>
        </w:rPr>
        <w:t xml:space="preserve"> </w:t>
      </w:r>
      <w:proofErr w:type="spellStart"/>
      <w:r w:rsidRPr="00CA6AAF">
        <w:rPr>
          <w:rFonts w:ascii="Tahoma" w:hAnsi="Tahoma" w:cs="Tahoma"/>
          <w:sz w:val="20"/>
          <w:szCs w:val="20"/>
        </w:rPr>
        <w:t>Data</w:t>
      </w:r>
      <w:proofErr w:type="spellEnd"/>
      <w:r w:rsidRPr="00CA6AAF">
        <w:rPr>
          <w:rFonts w:ascii="Tahoma" w:hAnsi="Tahoma" w:cs="Tahoma"/>
          <w:sz w:val="20"/>
          <w:szCs w:val="20"/>
        </w:rPr>
        <w:t xml:space="preserve"> </w:t>
      </w:r>
      <w:proofErr w:type="spellStart"/>
      <w:r w:rsidRPr="00CA6AAF">
        <w:rPr>
          <w:rFonts w:ascii="Tahoma" w:hAnsi="Tahoma" w:cs="Tahoma"/>
          <w:sz w:val="20"/>
          <w:szCs w:val="20"/>
        </w:rPr>
        <w:t>System</w:t>
      </w:r>
      <w:proofErr w:type="spellEnd"/>
      <w:r w:rsidRPr="00CA6AAF">
        <w:rPr>
          <w:rFonts w:ascii="Tahoma" w:hAnsi="Tahoma" w:cs="Tahoma"/>
          <w:sz w:val="20"/>
          <w:szCs w:val="20"/>
        </w:rPr>
        <w:t xml:space="preserve"> - RDS), ώστε να μεταδώσει ένα κρίσιμο για την πρόσβαση στην πληροφόρηση τμήμα του ραδιοφωνικού μηνύματος π.χ. </w:t>
      </w:r>
      <w:r w:rsidRPr="00CA6AAF">
        <w:rPr>
          <w:rFonts w:ascii="Tahoma" w:hAnsi="Tahoma" w:cs="Tahoma"/>
          <w:i/>
          <w:iCs/>
          <w:sz w:val="20"/>
          <w:szCs w:val="20"/>
        </w:rPr>
        <w:t xml:space="preserve">Προγράμματα απασχόλησης </w:t>
      </w:r>
      <w:proofErr w:type="spellStart"/>
      <w:r w:rsidRPr="00CA6AAF">
        <w:rPr>
          <w:rFonts w:ascii="Tahoma" w:hAnsi="Tahoma" w:cs="Tahoma"/>
          <w:i/>
          <w:iCs/>
          <w:sz w:val="20"/>
          <w:szCs w:val="20"/>
        </w:rPr>
        <w:t>Τηλ</w:t>
      </w:r>
      <w:proofErr w:type="spellEnd"/>
      <w:r w:rsidRPr="00CA6AAF">
        <w:rPr>
          <w:rFonts w:ascii="Tahoma" w:hAnsi="Tahoma" w:cs="Tahoma"/>
          <w:i/>
          <w:iCs/>
          <w:sz w:val="20"/>
          <w:szCs w:val="20"/>
        </w:rPr>
        <w:t xml:space="preserve">. 19999 ή </w:t>
      </w:r>
      <w:proofErr w:type="spellStart"/>
      <w:r w:rsidRPr="00CA6AAF">
        <w:rPr>
          <w:rFonts w:ascii="Tahoma" w:hAnsi="Tahoma" w:cs="Tahoma"/>
          <w:i/>
          <w:iCs/>
          <w:sz w:val="20"/>
          <w:szCs w:val="20"/>
        </w:rPr>
        <w:t>www…..gr</w:t>
      </w:r>
      <w:proofErr w:type="spellEnd"/>
      <w:r w:rsidRPr="00CA6AAF">
        <w:rPr>
          <w:rFonts w:ascii="Tahoma" w:hAnsi="Tahoma" w:cs="Tahoma"/>
          <w:i/>
          <w:iCs/>
          <w:sz w:val="20"/>
          <w:szCs w:val="20"/>
        </w:rPr>
        <w:t xml:space="preserve"> </w:t>
      </w:r>
      <w:r w:rsidRPr="00CA6AAF">
        <w:rPr>
          <w:rFonts w:ascii="Tahoma" w:hAnsi="Tahoma" w:cs="Tahoma"/>
          <w:sz w:val="20"/>
          <w:szCs w:val="20"/>
        </w:rPr>
        <w:t xml:space="preserve">ώστε να είναι </w:t>
      </w:r>
      <w:proofErr w:type="spellStart"/>
      <w:r w:rsidRPr="00CA6AAF">
        <w:rPr>
          <w:rFonts w:ascii="Tahoma" w:hAnsi="Tahoma" w:cs="Tahoma"/>
          <w:sz w:val="20"/>
          <w:szCs w:val="20"/>
        </w:rPr>
        <w:t>προσβάσιμο</w:t>
      </w:r>
      <w:proofErr w:type="spellEnd"/>
      <w:r w:rsidRPr="00CA6AAF">
        <w:rPr>
          <w:rFonts w:ascii="Tahoma" w:hAnsi="Tahoma" w:cs="Tahoma"/>
          <w:sz w:val="20"/>
          <w:szCs w:val="20"/>
        </w:rPr>
        <w:t xml:space="preserve"> στα κωφά και βαρήκοα άτομα.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1.4 Ιστοσελίδες και ηλεκτρονικό υλικό </w:t>
      </w:r>
    </w:p>
    <w:p w:rsidR="001D27F8"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lastRenderedPageBreak/>
        <w:t xml:space="preserve">Οι ιστοσελίδες που απευθύνονται στο ευρύ κοινό πρέπει να συμμορφώνονται πλήρως με τις Οδηγίες για την Προσβασιμότητα του Περιεχομένου του Ιστού έκδοση 2.0 σε επίπεδο προσβασιμότητας τουλάχιστον «ΑΑ» (WCAG 2.0 </w:t>
      </w:r>
      <w:proofErr w:type="spellStart"/>
      <w:r w:rsidRPr="00CA6AAF">
        <w:rPr>
          <w:rFonts w:ascii="Tahoma" w:hAnsi="Tahoma" w:cs="Tahoma"/>
          <w:sz w:val="20"/>
          <w:szCs w:val="20"/>
        </w:rPr>
        <w:t>Level</w:t>
      </w:r>
      <w:proofErr w:type="spellEnd"/>
      <w:r w:rsidRPr="00CA6AAF">
        <w:rPr>
          <w:rFonts w:ascii="Tahoma" w:hAnsi="Tahoma" w:cs="Tahoma"/>
          <w:sz w:val="20"/>
          <w:szCs w:val="20"/>
        </w:rPr>
        <w:t xml:space="preserve"> AΑ και ΥΑΠ/Φ.40.4/1/989 «Πλαίσιο Παροχής Υπηρεσιών Ηλεκτρονικής Διακυβέρνησης», Παράρτημα Ι – Ενότητα 7 «Προσβασιμότητα», ΚΥ. 49 και ΚΠ. 27).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1.5 Έντυπο υλικό (φυλλάδια, ενημερωτικά δελτία, περιοδικές εκδόσεις, οδηγοί κλπ.) </w:t>
      </w: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Το έντυπο υλικό παράγεται και σε </w:t>
      </w:r>
      <w:proofErr w:type="spellStart"/>
      <w:r w:rsidRPr="00CA6AAF">
        <w:rPr>
          <w:rFonts w:ascii="Tahoma" w:hAnsi="Tahoma" w:cs="Tahoma"/>
          <w:sz w:val="20"/>
          <w:szCs w:val="20"/>
        </w:rPr>
        <w:t>προσβάσιμες</w:t>
      </w:r>
      <w:proofErr w:type="spellEnd"/>
      <w:r w:rsidRPr="00CA6AAF">
        <w:rPr>
          <w:rFonts w:ascii="Tahoma" w:hAnsi="Tahoma" w:cs="Tahoma"/>
          <w:sz w:val="20"/>
          <w:szCs w:val="20"/>
        </w:rPr>
        <w:t xml:space="preserve"> μορφές (π.χ. ηλεκτρονικά αρχεία, </w:t>
      </w:r>
      <w:proofErr w:type="spellStart"/>
      <w:r w:rsidRPr="00CA6AAF">
        <w:rPr>
          <w:rFonts w:ascii="Tahoma" w:hAnsi="Tahoma" w:cs="Tahoma"/>
          <w:sz w:val="20"/>
          <w:szCs w:val="20"/>
        </w:rPr>
        <w:t>CDs</w:t>
      </w:r>
      <w:proofErr w:type="spellEnd"/>
      <w:r w:rsidRPr="00CA6AAF">
        <w:rPr>
          <w:rFonts w:ascii="Tahoma" w:hAnsi="Tahoma" w:cs="Tahoma"/>
          <w:sz w:val="20"/>
          <w:szCs w:val="20"/>
        </w:rPr>
        <w:t xml:space="preserve">, έντυπα με μεγάλους χαρακτήρες, έντυπα σε γραφή </w:t>
      </w:r>
      <w:proofErr w:type="spellStart"/>
      <w:r w:rsidRPr="00CA6AAF">
        <w:rPr>
          <w:rFonts w:ascii="Tahoma" w:hAnsi="Tahoma" w:cs="Tahoma"/>
          <w:sz w:val="20"/>
          <w:szCs w:val="20"/>
        </w:rPr>
        <w:t>Braille</w:t>
      </w:r>
      <w:proofErr w:type="spellEnd"/>
      <w:r w:rsidRPr="00CA6AAF">
        <w:rPr>
          <w:rFonts w:ascii="Tahoma" w:hAnsi="Tahoma" w:cs="Tahoma"/>
          <w:sz w:val="20"/>
          <w:szCs w:val="20"/>
        </w:rPr>
        <w:t xml:space="preserve"> κλπ.) και διατίθεται στους συλλογικούς φορείς των ατόμων με αναπηρία ή κατόπιν αιτήματος απευθείας στα ίδια τα άτομα με αναπηρία. </w:t>
      </w:r>
    </w:p>
    <w:p w:rsidR="001D27F8" w:rsidRPr="00CA6AAF" w:rsidRDefault="001D27F8" w:rsidP="001D27F8">
      <w:pPr>
        <w:pStyle w:val="BodyText21"/>
        <w:spacing w:before="120" w:after="120" w:line="240" w:lineRule="auto"/>
        <w:ind w:right="28"/>
        <w:outlineLvl w:val="0"/>
        <w:rPr>
          <w:rFonts w:ascii="Tahoma" w:hAnsi="Tahoma" w:cs="Tahoma"/>
          <w:sz w:val="20"/>
          <w:szCs w:val="20"/>
        </w:rPr>
      </w:pPr>
      <w:r w:rsidRPr="00CA6AAF">
        <w:rPr>
          <w:rFonts w:ascii="Tahoma" w:hAnsi="Tahoma" w:cs="Tahoma"/>
          <w:sz w:val="20"/>
          <w:szCs w:val="20"/>
        </w:rPr>
        <w:t xml:space="preserve">Εναλλακτικά, το έντυπο υλικό διατίθεται ηλεκτρονικά σε </w:t>
      </w:r>
      <w:proofErr w:type="spellStart"/>
      <w:r w:rsidRPr="00CA6AAF">
        <w:rPr>
          <w:rFonts w:ascii="Tahoma" w:hAnsi="Tahoma" w:cs="Tahoma"/>
          <w:sz w:val="20"/>
          <w:szCs w:val="20"/>
        </w:rPr>
        <w:t>προσβάσιμη</w:t>
      </w:r>
      <w:proofErr w:type="spellEnd"/>
      <w:r w:rsidRPr="00CA6AAF">
        <w:rPr>
          <w:rFonts w:ascii="Tahoma" w:hAnsi="Tahoma" w:cs="Tahoma"/>
          <w:sz w:val="20"/>
          <w:szCs w:val="20"/>
        </w:rPr>
        <w:t xml:space="preserve"> ιστοσελίδα και η ανάρτηση γνωστοποιείται στους συλλογικούς φορείς.</w:t>
      </w:r>
    </w:p>
    <w:p w:rsidR="001D27F8" w:rsidRPr="00CA6AAF" w:rsidRDefault="001D27F8" w:rsidP="001D27F8">
      <w:pPr>
        <w:pStyle w:val="BodyText21"/>
        <w:spacing w:before="120" w:after="120" w:line="240" w:lineRule="auto"/>
        <w:ind w:left="1701" w:right="28" w:hanging="1701"/>
        <w:outlineLvl w:val="0"/>
        <w:rPr>
          <w:rFonts w:ascii="Tahoma" w:hAnsi="Tahoma" w:cs="Tahoma"/>
          <w:sz w:val="20"/>
          <w:szCs w:val="20"/>
        </w:rPr>
      </w:pP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b/>
          <w:bCs/>
          <w:sz w:val="20"/>
          <w:szCs w:val="20"/>
        </w:rPr>
        <w:t xml:space="preserve">2. Επιπλέον πηγές για την προσβασιμότητα των </w:t>
      </w:r>
      <w:proofErr w:type="spellStart"/>
      <w:r w:rsidRPr="00CA6AAF">
        <w:rPr>
          <w:rFonts w:ascii="Tahoma" w:hAnsi="Tahoma" w:cs="Tahoma"/>
          <w:b/>
          <w:bCs/>
          <w:sz w:val="20"/>
          <w:szCs w:val="20"/>
        </w:rPr>
        <w:t>ΑμεΑ</w:t>
      </w:r>
      <w:proofErr w:type="spellEnd"/>
      <w:r w:rsidRPr="00CA6AAF">
        <w:rPr>
          <w:rFonts w:ascii="Tahoma" w:hAnsi="Tahoma" w:cs="Tahoma"/>
          <w:b/>
          <w:bCs/>
          <w:sz w:val="20"/>
          <w:szCs w:val="20"/>
        </w:rPr>
        <w:t xml:space="preserve"> στα μέσα Πληροφόρησης και Επικοινωνίας </w:t>
      </w:r>
    </w:p>
    <w:p w:rsidR="001D27F8" w:rsidRPr="00CA6AAF"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Στην περίπτωση της δημοσιοποίησης </w:t>
      </w:r>
      <w:proofErr w:type="spellStart"/>
      <w:r w:rsidRPr="00CA6AAF">
        <w:rPr>
          <w:rFonts w:ascii="Tahoma" w:hAnsi="Tahoma" w:cs="Tahoma"/>
          <w:sz w:val="20"/>
          <w:szCs w:val="20"/>
        </w:rPr>
        <w:t>στοχευμένων</w:t>
      </w:r>
      <w:proofErr w:type="spellEnd"/>
      <w:r w:rsidRPr="00CA6AAF">
        <w:rPr>
          <w:rFonts w:ascii="Tahoma" w:hAnsi="Tahoma" w:cs="Tahoma"/>
          <w:sz w:val="20"/>
          <w:szCs w:val="20"/>
        </w:rPr>
        <w:t xml:space="preserve"> δράσεων για τα άτομα με αναπηρία, τα αρμόδια στελέχη των Διαχειριστικών Αρχών που εμπλέκονται στην εφαρμογή των μέτρων πληροφόρησης και επικοινωνίας μπορούν να συμβουλεύονται τον Δημοσιογραφικό Οδηγό «Θέματα Αναπηρίας και ΜΜΕ», που έχει εκδοθεί από τη Γενική Γραμματεία Επικοινωνίας - Γενική Γραμματεία Ενημέρωσης (http://www.minpress.gr/minpress/index/currevents/publ_odigos_anapiria_mme.htm) για την αποφυγή της αναπαραγωγής -μέσω του έντυπου και ηλεκτρονικού τύπου- εσφαλμένων αντιλήψεων σχετικά με τα άτομα με αναπηρία. </w:t>
      </w:r>
    </w:p>
    <w:p w:rsidR="001D27F8" w:rsidRDefault="001D27F8" w:rsidP="001D27F8">
      <w:pPr>
        <w:pStyle w:val="Default"/>
        <w:spacing w:before="120" w:after="120"/>
        <w:jc w:val="both"/>
        <w:rPr>
          <w:rFonts w:ascii="Tahoma" w:hAnsi="Tahoma" w:cs="Tahoma"/>
          <w:sz w:val="20"/>
          <w:szCs w:val="20"/>
        </w:rPr>
      </w:pPr>
      <w:r w:rsidRPr="00CA6AAF">
        <w:rPr>
          <w:rFonts w:ascii="Tahoma" w:hAnsi="Tahoma" w:cs="Tahoma"/>
          <w:sz w:val="20"/>
          <w:szCs w:val="20"/>
        </w:rPr>
        <w:t xml:space="preserve">Για εξειδικευμένη ενημέρωση για θέματα προσβασιμότητας </w:t>
      </w:r>
      <w:proofErr w:type="spellStart"/>
      <w:r w:rsidRPr="00CA6AAF">
        <w:rPr>
          <w:rFonts w:ascii="Tahoma" w:hAnsi="Tahoma" w:cs="Tahoma"/>
          <w:sz w:val="20"/>
          <w:szCs w:val="20"/>
        </w:rPr>
        <w:t>ΑμεΑ</w:t>
      </w:r>
      <w:proofErr w:type="spellEnd"/>
      <w:r w:rsidRPr="00CA6AAF">
        <w:rPr>
          <w:rFonts w:ascii="Tahoma" w:hAnsi="Tahoma" w:cs="Tahoma"/>
          <w:sz w:val="20"/>
          <w:szCs w:val="20"/>
        </w:rPr>
        <w:t xml:space="preserve"> στα μέσα πληροφόρησης και επικοινωνίας για δράσεις με στόχο τα </w:t>
      </w:r>
      <w:proofErr w:type="spellStart"/>
      <w:r w:rsidRPr="00CA6AAF">
        <w:rPr>
          <w:rFonts w:ascii="Tahoma" w:hAnsi="Tahoma" w:cs="Tahoma"/>
          <w:sz w:val="20"/>
          <w:szCs w:val="20"/>
        </w:rPr>
        <w:t>ΑμεΑ</w:t>
      </w:r>
      <w:proofErr w:type="spellEnd"/>
      <w:r w:rsidRPr="00CA6AAF">
        <w:rPr>
          <w:rFonts w:ascii="Tahoma" w:hAnsi="Tahoma" w:cs="Tahoma"/>
          <w:sz w:val="20"/>
          <w:szCs w:val="20"/>
        </w:rPr>
        <w:t xml:space="preserve">, υπάρχουν οι εξής πηγές: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Default"/>
        <w:numPr>
          <w:ilvl w:val="0"/>
          <w:numId w:val="1"/>
        </w:numPr>
        <w:tabs>
          <w:tab w:val="left" w:pos="426"/>
        </w:tabs>
        <w:spacing w:before="120" w:after="120"/>
        <w:ind w:left="426" w:hanging="426"/>
        <w:jc w:val="both"/>
        <w:rPr>
          <w:rFonts w:ascii="Tahoma" w:hAnsi="Tahoma" w:cs="Tahoma"/>
          <w:sz w:val="20"/>
          <w:szCs w:val="20"/>
        </w:rPr>
      </w:pPr>
      <w:r w:rsidRPr="00CA6AAF">
        <w:rPr>
          <w:rFonts w:ascii="Tahoma" w:hAnsi="Tahoma" w:cs="Tahoma"/>
          <w:b/>
          <w:bCs/>
          <w:i/>
          <w:iCs/>
          <w:sz w:val="20"/>
          <w:szCs w:val="20"/>
        </w:rPr>
        <w:t xml:space="preserve">Οδηγίες για τον σχεδιασμό έντυπου υλικού </w:t>
      </w:r>
    </w:p>
    <w:p w:rsidR="001D27F8" w:rsidRPr="00CA6AAF" w:rsidRDefault="001D27F8" w:rsidP="001D27F8">
      <w:pPr>
        <w:pStyle w:val="Default"/>
        <w:numPr>
          <w:ilvl w:val="0"/>
          <w:numId w:val="4"/>
        </w:numPr>
        <w:tabs>
          <w:tab w:val="left" w:pos="851"/>
        </w:tabs>
        <w:spacing w:before="120" w:after="120"/>
        <w:ind w:left="851"/>
        <w:jc w:val="both"/>
        <w:rPr>
          <w:rFonts w:ascii="Tahoma" w:hAnsi="Tahoma" w:cs="Tahoma"/>
          <w:sz w:val="20"/>
          <w:szCs w:val="20"/>
          <w:lang w:val="en-US"/>
        </w:rPr>
      </w:pPr>
      <w:r w:rsidRPr="00CA6AAF">
        <w:rPr>
          <w:rFonts w:ascii="Tahoma" w:hAnsi="Tahoma" w:cs="Tahoma"/>
          <w:sz w:val="20"/>
          <w:szCs w:val="20"/>
          <w:lang w:val="en-US"/>
        </w:rPr>
        <w:t>European Blind Union “Access to information – Making your information accessible for customers with sight problems” (</w:t>
      </w:r>
      <w:r w:rsidRPr="00CA6AAF">
        <w:rPr>
          <w:rFonts w:ascii="Tahoma" w:hAnsi="Tahoma" w:cs="Tahoma"/>
          <w:sz w:val="20"/>
          <w:szCs w:val="20"/>
        </w:rPr>
        <w:t>βλ</w:t>
      </w:r>
      <w:r w:rsidRPr="00CA6AAF">
        <w:rPr>
          <w:rFonts w:ascii="Tahoma" w:hAnsi="Tahoma" w:cs="Tahoma"/>
          <w:sz w:val="20"/>
          <w:szCs w:val="20"/>
          <w:lang w:val="en-US"/>
        </w:rPr>
        <w:t xml:space="preserve">. http://www.euroblind.org/resources/guidelines/nr/88 ) </w:t>
      </w:r>
    </w:p>
    <w:p w:rsidR="001D27F8" w:rsidRPr="00CA6AAF" w:rsidRDefault="001D27F8" w:rsidP="001D27F8">
      <w:pPr>
        <w:pStyle w:val="Default"/>
        <w:numPr>
          <w:ilvl w:val="0"/>
          <w:numId w:val="4"/>
        </w:numPr>
        <w:tabs>
          <w:tab w:val="left" w:pos="851"/>
        </w:tabs>
        <w:spacing w:before="120" w:after="120"/>
        <w:ind w:left="851"/>
        <w:jc w:val="both"/>
        <w:rPr>
          <w:rFonts w:ascii="Tahoma" w:hAnsi="Tahoma" w:cs="Tahoma"/>
          <w:sz w:val="20"/>
          <w:szCs w:val="20"/>
          <w:lang w:val="en-US"/>
        </w:rPr>
      </w:pPr>
      <w:r w:rsidRPr="00CA6AAF">
        <w:rPr>
          <w:rFonts w:ascii="Tahoma" w:hAnsi="Tahoma" w:cs="Tahoma"/>
          <w:sz w:val="20"/>
          <w:szCs w:val="20"/>
          <w:lang w:val="en-US"/>
        </w:rPr>
        <w:t>Disability Rights Commission “How to use easy Words and Pictures – Easy Read Guide” (</w:t>
      </w:r>
      <w:r w:rsidRPr="00CA6AAF">
        <w:rPr>
          <w:rFonts w:ascii="Tahoma" w:hAnsi="Tahoma" w:cs="Tahoma"/>
          <w:sz w:val="20"/>
          <w:szCs w:val="20"/>
        </w:rPr>
        <w:t>βλ</w:t>
      </w:r>
      <w:r w:rsidRPr="00CA6AAF">
        <w:rPr>
          <w:rFonts w:ascii="Tahoma" w:hAnsi="Tahoma" w:cs="Tahoma"/>
          <w:sz w:val="20"/>
          <w:szCs w:val="20"/>
          <w:lang w:val="en-US"/>
        </w:rPr>
        <w:t xml:space="preserve">. https://www.st-andrews.ac.uk/media/human-resources/equality-and-diversity/EHRC%20How%20to%20use%20easy%20words%20and%20pictures.pdf) </w:t>
      </w:r>
    </w:p>
    <w:p w:rsidR="001D27F8" w:rsidRPr="00CA6AAF" w:rsidRDefault="001D27F8" w:rsidP="001D27F8">
      <w:pPr>
        <w:pStyle w:val="Default"/>
        <w:numPr>
          <w:ilvl w:val="0"/>
          <w:numId w:val="2"/>
        </w:numPr>
        <w:tabs>
          <w:tab w:val="left" w:pos="426"/>
        </w:tabs>
        <w:spacing w:before="120" w:after="120"/>
        <w:ind w:left="426" w:hanging="426"/>
        <w:jc w:val="both"/>
        <w:rPr>
          <w:rFonts w:ascii="Tahoma" w:hAnsi="Tahoma" w:cs="Tahoma"/>
          <w:sz w:val="20"/>
          <w:szCs w:val="20"/>
        </w:rPr>
      </w:pPr>
      <w:r w:rsidRPr="00CA6AAF">
        <w:rPr>
          <w:rFonts w:ascii="Tahoma" w:hAnsi="Tahoma" w:cs="Tahoma"/>
          <w:b/>
          <w:bCs/>
          <w:i/>
          <w:iCs/>
          <w:sz w:val="20"/>
          <w:szCs w:val="20"/>
        </w:rPr>
        <w:t xml:space="preserve">Οδηγίες για τον σχεδιασμό τηλεοπτικών μηνυμάτων </w:t>
      </w:r>
    </w:p>
    <w:p w:rsidR="001D27F8" w:rsidRPr="00CA6AAF" w:rsidRDefault="001D27F8" w:rsidP="001D27F8">
      <w:pPr>
        <w:pStyle w:val="Default"/>
        <w:numPr>
          <w:ilvl w:val="0"/>
          <w:numId w:val="5"/>
        </w:numPr>
        <w:tabs>
          <w:tab w:val="left" w:pos="851"/>
        </w:tabs>
        <w:spacing w:before="120" w:after="120"/>
        <w:ind w:left="851"/>
        <w:jc w:val="both"/>
        <w:rPr>
          <w:rFonts w:ascii="Tahoma" w:hAnsi="Tahoma" w:cs="Tahoma"/>
          <w:sz w:val="20"/>
          <w:szCs w:val="20"/>
          <w:lang w:val="en-US"/>
        </w:rPr>
      </w:pPr>
      <w:r w:rsidRPr="00CA6AAF">
        <w:rPr>
          <w:rFonts w:ascii="Tahoma" w:hAnsi="Tahoma" w:cs="Tahoma"/>
          <w:sz w:val="20"/>
          <w:szCs w:val="20"/>
          <w:lang w:val="en-US"/>
        </w:rPr>
        <w:t>Making television accessible - G3ict-ITU - November 2011 (</w:t>
      </w:r>
      <w:r w:rsidRPr="00CA6AAF">
        <w:rPr>
          <w:rFonts w:ascii="Tahoma" w:hAnsi="Tahoma" w:cs="Tahoma"/>
          <w:sz w:val="20"/>
          <w:szCs w:val="20"/>
        </w:rPr>
        <w:t>βλ</w:t>
      </w:r>
      <w:r w:rsidRPr="00CA6AAF">
        <w:rPr>
          <w:rFonts w:ascii="Tahoma" w:hAnsi="Tahoma" w:cs="Tahoma"/>
          <w:sz w:val="20"/>
          <w:szCs w:val="20"/>
          <w:lang w:val="en-US"/>
        </w:rPr>
        <w:t xml:space="preserve">. http://www.itu.int/ITU-D/sis/PwDs/Documents/ITU-G3ict%20Making_TV_Accessible_Report_November_2011.pdf) </w:t>
      </w:r>
    </w:p>
    <w:p w:rsidR="001D27F8" w:rsidRPr="00CA6AAF" w:rsidRDefault="001D27F8" w:rsidP="001D27F8">
      <w:pPr>
        <w:pStyle w:val="Default"/>
        <w:numPr>
          <w:ilvl w:val="0"/>
          <w:numId w:val="3"/>
        </w:numPr>
        <w:tabs>
          <w:tab w:val="left" w:pos="426"/>
        </w:tabs>
        <w:spacing w:before="120" w:after="120"/>
        <w:ind w:left="426" w:hanging="426"/>
        <w:jc w:val="both"/>
        <w:rPr>
          <w:rFonts w:ascii="Tahoma" w:hAnsi="Tahoma" w:cs="Tahoma"/>
          <w:sz w:val="20"/>
          <w:szCs w:val="20"/>
        </w:rPr>
      </w:pPr>
      <w:r w:rsidRPr="00CA6AAF">
        <w:rPr>
          <w:rFonts w:ascii="Tahoma" w:hAnsi="Tahoma" w:cs="Tahoma"/>
          <w:b/>
          <w:bCs/>
          <w:i/>
          <w:iCs/>
          <w:sz w:val="20"/>
          <w:szCs w:val="20"/>
        </w:rPr>
        <w:t xml:space="preserve">Διαδικτυακές υπηρεσίες από φορητές συσκευές </w:t>
      </w:r>
    </w:p>
    <w:p w:rsidR="001D27F8" w:rsidRPr="00CA6AAF" w:rsidRDefault="001D27F8" w:rsidP="001D27F8">
      <w:pPr>
        <w:pStyle w:val="Default"/>
        <w:numPr>
          <w:ilvl w:val="0"/>
          <w:numId w:val="6"/>
        </w:numPr>
        <w:tabs>
          <w:tab w:val="left" w:pos="851"/>
        </w:tabs>
        <w:spacing w:before="120" w:after="120"/>
        <w:ind w:left="851"/>
        <w:jc w:val="both"/>
        <w:rPr>
          <w:rFonts w:ascii="Tahoma" w:hAnsi="Tahoma" w:cs="Tahoma"/>
          <w:sz w:val="20"/>
          <w:szCs w:val="20"/>
        </w:rPr>
      </w:pPr>
      <w:r w:rsidRPr="00CA6AAF">
        <w:rPr>
          <w:rFonts w:ascii="Tahoma" w:hAnsi="Tahoma" w:cs="Tahoma"/>
          <w:sz w:val="20"/>
          <w:szCs w:val="20"/>
        </w:rPr>
        <w:t>Βέλτιστες Πρακτικές του Κινητού Παγκοσμίου Ιστού έκδοση 1.0 (</w:t>
      </w:r>
      <w:proofErr w:type="spellStart"/>
      <w:r w:rsidRPr="00CA6AAF">
        <w:rPr>
          <w:rFonts w:ascii="Tahoma" w:hAnsi="Tahoma" w:cs="Tahoma"/>
          <w:sz w:val="20"/>
          <w:szCs w:val="20"/>
        </w:rPr>
        <w:t>Mobile</w:t>
      </w:r>
      <w:proofErr w:type="spellEnd"/>
      <w:r w:rsidRPr="00CA6AAF">
        <w:rPr>
          <w:rFonts w:ascii="Tahoma" w:hAnsi="Tahoma" w:cs="Tahoma"/>
          <w:sz w:val="20"/>
          <w:szCs w:val="20"/>
        </w:rPr>
        <w:t xml:space="preserve"> Web </w:t>
      </w:r>
      <w:proofErr w:type="spellStart"/>
      <w:r w:rsidRPr="00CA6AAF">
        <w:rPr>
          <w:rFonts w:ascii="Tahoma" w:hAnsi="Tahoma" w:cs="Tahoma"/>
          <w:sz w:val="20"/>
          <w:szCs w:val="20"/>
        </w:rPr>
        <w:t>Best</w:t>
      </w:r>
      <w:proofErr w:type="spellEnd"/>
      <w:r w:rsidRPr="00CA6AAF">
        <w:rPr>
          <w:rFonts w:ascii="Tahoma" w:hAnsi="Tahoma" w:cs="Tahoma"/>
          <w:sz w:val="20"/>
          <w:szCs w:val="20"/>
        </w:rPr>
        <w:t xml:space="preserve"> </w:t>
      </w:r>
      <w:proofErr w:type="spellStart"/>
      <w:r w:rsidRPr="00CA6AAF">
        <w:rPr>
          <w:rFonts w:ascii="Tahoma" w:hAnsi="Tahoma" w:cs="Tahoma"/>
          <w:sz w:val="20"/>
          <w:szCs w:val="20"/>
        </w:rPr>
        <w:t>Practices</w:t>
      </w:r>
      <w:proofErr w:type="spellEnd"/>
      <w:r w:rsidRPr="00CA6AAF">
        <w:rPr>
          <w:rFonts w:ascii="Tahoma" w:hAnsi="Tahoma" w:cs="Tahoma"/>
          <w:sz w:val="20"/>
          <w:szCs w:val="20"/>
        </w:rPr>
        <w:t xml:space="preserve"> 1.0) http://www.w3.org/TR/mobile-bp/ </w:t>
      </w:r>
    </w:p>
    <w:p w:rsidR="001D27F8" w:rsidRPr="00CA6AAF" w:rsidRDefault="001D27F8" w:rsidP="001D27F8">
      <w:pPr>
        <w:pStyle w:val="Default"/>
        <w:numPr>
          <w:ilvl w:val="0"/>
          <w:numId w:val="6"/>
        </w:numPr>
        <w:tabs>
          <w:tab w:val="left" w:pos="851"/>
        </w:tabs>
        <w:spacing w:before="120" w:after="120"/>
        <w:ind w:left="851"/>
        <w:jc w:val="both"/>
        <w:rPr>
          <w:rFonts w:ascii="Tahoma" w:hAnsi="Tahoma" w:cs="Tahoma"/>
          <w:sz w:val="20"/>
          <w:szCs w:val="20"/>
        </w:rPr>
      </w:pPr>
      <w:r w:rsidRPr="00CA6AAF">
        <w:rPr>
          <w:rFonts w:ascii="Tahoma" w:hAnsi="Tahoma" w:cs="Tahoma"/>
          <w:sz w:val="20"/>
          <w:szCs w:val="20"/>
        </w:rPr>
        <w:t>Βέλτιστες Πρακτικές Εφαρμογών Κινητού Παγκόσμιου Ιστού (</w:t>
      </w:r>
      <w:proofErr w:type="spellStart"/>
      <w:r w:rsidRPr="00CA6AAF">
        <w:rPr>
          <w:rFonts w:ascii="Tahoma" w:hAnsi="Tahoma" w:cs="Tahoma"/>
          <w:sz w:val="20"/>
          <w:szCs w:val="20"/>
        </w:rPr>
        <w:t>Mobile</w:t>
      </w:r>
      <w:proofErr w:type="spellEnd"/>
      <w:r w:rsidRPr="00CA6AAF">
        <w:rPr>
          <w:rFonts w:ascii="Tahoma" w:hAnsi="Tahoma" w:cs="Tahoma"/>
          <w:sz w:val="20"/>
          <w:szCs w:val="20"/>
        </w:rPr>
        <w:t xml:space="preserve"> Web </w:t>
      </w:r>
      <w:proofErr w:type="spellStart"/>
      <w:r w:rsidRPr="00CA6AAF">
        <w:rPr>
          <w:rFonts w:ascii="Tahoma" w:hAnsi="Tahoma" w:cs="Tahoma"/>
          <w:sz w:val="20"/>
          <w:szCs w:val="20"/>
        </w:rPr>
        <w:t>Application</w:t>
      </w:r>
      <w:proofErr w:type="spellEnd"/>
      <w:r w:rsidRPr="00CA6AAF">
        <w:rPr>
          <w:rFonts w:ascii="Tahoma" w:hAnsi="Tahoma" w:cs="Tahoma"/>
          <w:sz w:val="20"/>
          <w:szCs w:val="20"/>
        </w:rPr>
        <w:t xml:space="preserve"> </w:t>
      </w:r>
      <w:proofErr w:type="spellStart"/>
      <w:r w:rsidRPr="00CA6AAF">
        <w:rPr>
          <w:rFonts w:ascii="Tahoma" w:hAnsi="Tahoma" w:cs="Tahoma"/>
          <w:sz w:val="20"/>
          <w:szCs w:val="20"/>
        </w:rPr>
        <w:t>Best</w:t>
      </w:r>
      <w:proofErr w:type="spellEnd"/>
      <w:r w:rsidRPr="00CA6AAF">
        <w:rPr>
          <w:rFonts w:ascii="Tahoma" w:hAnsi="Tahoma" w:cs="Tahoma"/>
          <w:sz w:val="20"/>
          <w:szCs w:val="20"/>
        </w:rPr>
        <w:t xml:space="preserve"> </w:t>
      </w:r>
      <w:proofErr w:type="spellStart"/>
      <w:r w:rsidRPr="00CA6AAF">
        <w:rPr>
          <w:rFonts w:ascii="Tahoma" w:hAnsi="Tahoma" w:cs="Tahoma"/>
          <w:sz w:val="20"/>
          <w:szCs w:val="20"/>
        </w:rPr>
        <w:t>Practices</w:t>
      </w:r>
      <w:proofErr w:type="spellEnd"/>
      <w:r w:rsidRPr="00CA6AAF">
        <w:rPr>
          <w:rFonts w:ascii="Tahoma" w:hAnsi="Tahoma" w:cs="Tahoma"/>
          <w:sz w:val="20"/>
          <w:szCs w:val="20"/>
        </w:rPr>
        <w:t xml:space="preserve">) http://www.w3.org/TR/mwabp/ </w:t>
      </w:r>
    </w:p>
    <w:p w:rsidR="001D27F8" w:rsidRPr="00CA6AAF" w:rsidRDefault="001D27F8" w:rsidP="001D27F8">
      <w:pPr>
        <w:pStyle w:val="Default"/>
        <w:spacing w:before="120" w:after="120"/>
        <w:jc w:val="both"/>
        <w:rPr>
          <w:rFonts w:ascii="Tahoma" w:hAnsi="Tahoma" w:cs="Tahoma"/>
          <w:sz w:val="20"/>
          <w:szCs w:val="20"/>
        </w:rPr>
      </w:pPr>
    </w:p>
    <w:p w:rsidR="001D27F8" w:rsidRPr="00CA6AAF" w:rsidRDefault="001D27F8" w:rsidP="001D27F8">
      <w:pPr>
        <w:pStyle w:val="BodyText21"/>
        <w:spacing w:before="120" w:after="120" w:line="240" w:lineRule="auto"/>
        <w:ind w:right="28"/>
        <w:outlineLvl w:val="0"/>
        <w:rPr>
          <w:rFonts w:ascii="Tahoma" w:hAnsi="Tahoma" w:cs="Tahoma"/>
          <w:b/>
          <w:bCs/>
          <w:sz w:val="20"/>
          <w:szCs w:val="20"/>
        </w:rPr>
      </w:pPr>
      <w:r w:rsidRPr="00CA6AAF">
        <w:rPr>
          <w:rFonts w:ascii="Tahoma" w:hAnsi="Tahoma" w:cs="Tahoma"/>
          <w:sz w:val="20"/>
          <w:szCs w:val="20"/>
        </w:rPr>
        <w:t xml:space="preserve">Στην περίπτωση που κρίνεται απαραίτητο, οι υπεύθυνοι δημοσιότητας των προγραμμάτων μπορούν να επικοινωνούν και με τους αντιπροσωπευτικούς φορείς των Ατόμων με Αναπηρία ( π.χ. </w:t>
      </w:r>
      <w:proofErr w:type="spellStart"/>
      <w:r w:rsidRPr="00CA6AAF">
        <w:rPr>
          <w:rFonts w:ascii="Tahoma" w:hAnsi="Tahoma" w:cs="Tahoma"/>
          <w:sz w:val="20"/>
          <w:szCs w:val="20"/>
        </w:rPr>
        <w:t>ΕΣΑμεΑ</w:t>
      </w:r>
      <w:proofErr w:type="spellEnd"/>
      <w:r w:rsidRPr="00CA6AAF">
        <w:rPr>
          <w:rFonts w:ascii="Tahoma" w:hAnsi="Tahoma" w:cs="Tahoma"/>
          <w:sz w:val="20"/>
          <w:szCs w:val="20"/>
        </w:rPr>
        <w:t>).</w:t>
      </w:r>
    </w:p>
    <w:p w:rsidR="007B0F5C" w:rsidRPr="001D27F8" w:rsidRDefault="007B0F5C">
      <w:pPr>
        <w:rPr>
          <w:lang w:val="el-GR"/>
        </w:rPr>
      </w:pPr>
    </w:p>
    <w:sectPr w:rsidR="007B0F5C" w:rsidRPr="001D27F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E0BCD"/>
    <w:multiLevelType w:val="hybridMultilevel"/>
    <w:tmpl w:val="B2E6A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18B7DF5"/>
    <w:multiLevelType w:val="hybridMultilevel"/>
    <w:tmpl w:val="EAD46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55A053C"/>
    <w:multiLevelType w:val="hybridMultilevel"/>
    <w:tmpl w:val="06B82E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0FE1003"/>
    <w:multiLevelType w:val="hybridMultilevel"/>
    <w:tmpl w:val="EED4C1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ABA22E2"/>
    <w:multiLevelType w:val="hybridMultilevel"/>
    <w:tmpl w:val="0206E3B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7BC62863"/>
    <w:multiLevelType w:val="hybridMultilevel"/>
    <w:tmpl w:val="0E46EEA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7F8"/>
    <w:rsid w:val="001D27F8"/>
    <w:rsid w:val="007B0F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7F8"/>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1D27F8"/>
    <w:pPr>
      <w:spacing w:before="0" w:after="0" w:line="360" w:lineRule="auto"/>
      <w:ind w:right="567"/>
    </w:pPr>
    <w:rPr>
      <w:sz w:val="24"/>
      <w:szCs w:val="24"/>
      <w:lang w:val="el-GR" w:eastAsia="el-GR"/>
    </w:rPr>
  </w:style>
  <w:style w:type="paragraph" w:customStyle="1" w:styleId="Default">
    <w:name w:val="Default"/>
    <w:rsid w:val="001D27F8"/>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7F8"/>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1D27F8"/>
    <w:pPr>
      <w:spacing w:before="0" w:after="0" w:line="360" w:lineRule="auto"/>
      <w:ind w:right="567"/>
    </w:pPr>
    <w:rPr>
      <w:sz w:val="24"/>
      <w:szCs w:val="24"/>
      <w:lang w:val="el-GR" w:eastAsia="el-GR"/>
    </w:rPr>
  </w:style>
  <w:style w:type="paragraph" w:customStyle="1" w:styleId="Default">
    <w:name w:val="Default"/>
    <w:rsid w:val="001D27F8"/>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7035</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1</cp:revision>
  <dcterms:created xsi:type="dcterms:W3CDTF">2016-06-01T10:37:00Z</dcterms:created>
  <dcterms:modified xsi:type="dcterms:W3CDTF">2016-06-01T10:38:00Z</dcterms:modified>
</cp:coreProperties>
</file>