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ΠΑΡΑΡΤΗΜΑ</w:t>
      </w:r>
      <w:r w:rsidRPr="009603DB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 xml:space="preserve"> ΕΝΔΕΙΚΤΙΚΕΣ</w:t>
      </w:r>
      <w:r w:rsidRPr="009603DB">
        <w:rPr>
          <w:rFonts w:ascii="Tahoma" w:hAnsi="Tahoma" w:cs="Tahoma"/>
          <w:b/>
          <w:sz w:val="20"/>
        </w:rPr>
        <w:t xml:space="preserve"> </w:t>
      </w:r>
      <w:r>
        <w:rPr>
          <w:rFonts w:ascii="Tahoma" w:hAnsi="Tahoma" w:cs="Tahoma"/>
          <w:b/>
          <w:sz w:val="20"/>
        </w:rPr>
        <w:t>ΠΡΟΔΙΑΓΡΑΦΕΣ ΚΟΣΤΟΥΣ ΛΕΙΤΟΥΡΓΙΑΣ ΚΕΝΤΡΩΝ ΚΟΙΝΟΤΗΤΑΣ</w:t>
      </w: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ΣΤΕΛΕΧΩΣΗ ΚΑΙ ΕΝΔΕΙΚΤΙΚΟ ΕΤΗΣΙΟ ΚΟΣΤΟΣ</w:t>
      </w:r>
    </w:p>
    <w:p w:rsidR="00766BE2" w:rsidRPr="000133F9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sz w:val="20"/>
        </w:rPr>
      </w:pPr>
      <w:r w:rsidRPr="000133F9">
        <w:rPr>
          <w:rFonts w:ascii="Tahoma" w:hAnsi="Tahoma" w:cs="Tahoma"/>
          <w:sz w:val="20"/>
        </w:rPr>
        <w:t>Το ενδεικτικό κόστος προκύπτει απ</w:t>
      </w:r>
      <w:r>
        <w:rPr>
          <w:rFonts w:ascii="Tahoma" w:hAnsi="Tahoma" w:cs="Tahoma"/>
          <w:sz w:val="20"/>
        </w:rPr>
        <w:t>ό το άθροισμα των 2 παρακάτω Υποέργων. Το 2</w:t>
      </w:r>
      <w:r w:rsidRPr="000133F9">
        <w:rPr>
          <w:rFonts w:ascii="Tahoma" w:hAnsi="Tahoma" w:cs="Tahoma"/>
          <w:sz w:val="20"/>
          <w:vertAlign w:val="superscript"/>
        </w:rPr>
        <w:t>ο</w:t>
      </w:r>
      <w:r>
        <w:rPr>
          <w:rFonts w:ascii="Tahoma" w:hAnsi="Tahoma" w:cs="Tahoma"/>
          <w:sz w:val="20"/>
        </w:rPr>
        <w:t xml:space="preserve"> Υποέργο έχει εφαρμογή μόνο όταν υπάρχει Παράρτημα ΚΕΜ και αφορά σε λοιπές δράσεις.</w:t>
      </w: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1</w:t>
      </w:r>
      <w:r w:rsidRPr="000133F9">
        <w:rPr>
          <w:rFonts w:ascii="Tahoma" w:hAnsi="Tahoma" w:cs="Tahoma"/>
          <w:b/>
          <w:sz w:val="20"/>
          <w:vertAlign w:val="superscript"/>
        </w:rPr>
        <w:t>ο</w:t>
      </w:r>
      <w:r>
        <w:rPr>
          <w:rFonts w:ascii="Tahoma" w:hAnsi="Tahoma" w:cs="Tahoma"/>
          <w:b/>
          <w:sz w:val="20"/>
        </w:rPr>
        <w:t xml:space="preserve"> Υποέργο </w:t>
      </w:r>
    </w:p>
    <w:p w:rsidR="00766BE2" w:rsidRPr="000133F9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sz w:val="20"/>
        </w:rPr>
      </w:pPr>
      <w:r w:rsidRPr="000133F9">
        <w:rPr>
          <w:rFonts w:ascii="Tahoma" w:hAnsi="Tahoma" w:cs="Tahoma"/>
          <w:sz w:val="20"/>
        </w:rPr>
        <w:t xml:space="preserve">Για τη διαμόρφωση του συνολικού κόστους του Υποέργου, </w:t>
      </w:r>
      <w:r>
        <w:rPr>
          <w:rFonts w:ascii="Tahoma" w:hAnsi="Tahoma" w:cs="Tahoma"/>
          <w:sz w:val="20"/>
        </w:rPr>
        <w:t xml:space="preserve">υπολογίζεται το κόστος </w:t>
      </w:r>
      <w:r w:rsidRPr="00E305B4">
        <w:rPr>
          <w:rFonts w:ascii="Tahoma" w:hAnsi="Tahoma" w:cs="Tahoma"/>
          <w:sz w:val="20"/>
        </w:rPr>
        <w:t>στελέχωσης της Κεντρικής Δομής,</w:t>
      </w:r>
      <w:r>
        <w:rPr>
          <w:rFonts w:ascii="Tahoma" w:hAnsi="Tahoma" w:cs="Tahoma"/>
          <w:sz w:val="20"/>
        </w:rPr>
        <w:t xml:space="preserve"> </w:t>
      </w:r>
      <w:r w:rsidRPr="00E305B4">
        <w:rPr>
          <w:rFonts w:ascii="Tahoma" w:hAnsi="Tahoma" w:cs="Tahoma"/>
          <w:sz w:val="20"/>
        </w:rPr>
        <w:t xml:space="preserve">του Παραρτήματος </w:t>
      </w:r>
      <w:proofErr w:type="spellStart"/>
      <w:r w:rsidRPr="00E305B4">
        <w:rPr>
          <w:rFonts w:ascii="Tahoma" w:hAnsi="Tahoma" w:cs="Tahoma"/>
          <w:sz w:val="20"/>
        </w:rPr>
        <w:t>Ρομά</w:t>
      </w:r>
      <w:proofErr w:type="spellEnd"/>
      <w:r w:rsidRPr="00E305B4">
        <w:rPr>
          <w:rFonts w:ascii="Tahoma" w:hAnsi="Tahoma" w:cs="Tahoma"/>
          <w:sz w:val="20"/>
        </w:rPr>
        <w:t xml:space="preserve"> και Παραρτήματος ΚΕΜ (όταν υπάρχουν Παράρτημα/Παραρτήματα)</w:t>
      </w:r>
      <w:r>
        <w:rPr>
          <w:rFonts w:ascii="Tahoma" w:hAnsi="Tahoma" w:cs="Tahoma"/>
          <w:sz w:val="20"/>
        </w:rPr>
        <w:t xml:space="preserve"> και </w:t>
      </w:r>
      <w:r w:rsidRPr="000133F9">
        <w:rPr>
          <w:rFonts w:ascii="Tahoma" w:hAnsi="Tahoma" w:cs="Tahoma"/>
          <w:sz w:val="20"/>
        </w:rPr>
        <w:t xml:space="preserve">προστίθεται </w:t>
      </w:r>
      <w:r>
        <w:rPr>
          <w:rFonts w:ascii="Tahoma" w:hAnsi="Tahoma" w:cs="Tahoma"/>
          <w:sz w:val="20"/>
        </w:rPr>
        <w:t xml:space="preserve"> σε αυτό </w:t>
      </w:r>
      <w:r w:rsidRPr="000133F9">
        <w:rPr>
          <w:rFonts w:ascii="Tahoma" w:hAnsi="Tahoma" w:cs="Tahoma"/>
          <w:sz w:val="20"/>
        </w:rPr>
        <w:t>ποσό ως ποσοστό 20% επί του κόστους</w:t>
      </w:r>
      <w:r>
        <w:rPr>
          <w:rFonts w:ascii="Tahoma" w:hAnsi="Tahoma" w:cs="Tahoma"/>
          <w:sz w:val="20"/>
        </w:rPr>
        <w:t xml:space="preserve"> στελέχωσης που έχει προκύψει.</w:t>
      </w:r>
      <w:r w:rsidRPr="000133F9">
        <w:rPr>
          <w:rFonts w:ascii="Tahoma" w:hAnsi="Tahoma" w:cs="Tahoma"/>
          <w:sz w:val="20"/>
        </w:rPr>
        <w:t xml:space="preserve"> </w:t>
      </w:r>
    </w:p>
    <w:p w:rsidR="00766BE2" w:rsidRPr="003A5295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tbl>
      <w:tblPr>
        <w:tblW w:w="9433" w:type="dxa"/>
        <w:tblInd w:w="91" w:type="dxa"/>
        <w:tblLook w:val="0000" w:firstRow="0" w:lastRow="0" w:firstColumn="0" w:lastColumn="0" w:noHBand="0" w:noVBand="0"/>
      </w:tblPr>
      <w:tblGrid>
        <w:gridCol w:w="3620"/>
        <w:gridCol w:w="1300"/>
        <w:gridCol w:w="1100"/>
        <w:gridCol w:w="1200"/>
        <w:gridCol w:w="177"/>
        <w:gridCol w:w="2036"/>
      </w:tblGrid>
      <w:tr w:rsidR="00766BE2" w:rsidRPr="00454BEE" w:rsidTr="00DC5DD3">
        <w:trPr>
          <w:trHeight w:val="300"/>
        </w:trPr>
        <w:tc>
          <w:tcPr>
            <w:tcW w:w="9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 w:rsidRPr="00454BEE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ΕΤΗΣΙΟ ΚΟΣΤΟΣ ΚΕΝΤΡΩΝ ΚΟΙΝΟΤΗΤΑΣ</w:t>
            </w:r>
          </w:p>
        </w:tc>
      </w:tr>
      <w:tr w:rsidR="00766BE2" w:rsidRPr="006624D0" w:rsidTr="00DC5DD3">
        <w:trPr>
          <w:trHeight w:val="255"/>
        </w:trPr>
        <w:tc>
          <w:tcPr>
            <w:tcW w:w="9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Α1.ΕΤΗΣΙΟ ΚΟΣΤΟΣ ΠΡΟΣΩΠΙΚΟΥ (για</w:t>
            </w:r>
            <w:r w:rsidRPr="00EE4ABD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Δήμους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άνω των 100.000 κατοίκων))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66BE2" w:rsidRPr="00454BEE" w:rsidTr="00DC5DD3">
        <w:trPr>
          <w:trHeight w:val="33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31.200,00 €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Ψυχολόγος (</w:t>
            </w:r>
            <w:proofErr w:type="spellStart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ενδ</w:t>
            </w:r>
            <w:proofErr w:type="spellEnd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1.400,00 €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16.800,00 €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Διοικητικός ή άλλη ειδικότητα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1.200,00 €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14.400,00 €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 4 άτομα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62.400,00 € </w:t>
            </w:r>
          </w:p>
        </w:tc>
      </w:tr>
      <w:tr w:rsidR="00766BE2" w:rsidRPr="00454BEE" w:rsidTr="00DC5DD3">
        <w:trPr>
          <w:trHeight w:val="270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</w:tr>
      <w:tr w:rsidR="00766BE2" w:rsidRPr="00454BEE" w:rsidTr="00DC5DD3">
        <w:trPr>
          <w:trHeight w:val="270"/>
        </w:trPr>
        <w:tc>
          <w:tcPr>
            <w:tcW w:w="72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</w:tr>
      <w:tr w:rsidR="00766BE2" w:rsidRPr="006624D0" w:rsidTr="00DC5DD3">
        <w:trPr>
          <w:trHeight w:val="255"/>
        </w:trPr>
        <w:tc>
          <w:tcPr>
            <w:tcW w:w="94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Α2.ΕΤΗΣΙΟ ΚΟΣΤΟΣ ΠΡΟΣΩΠΙΚΟΥ (για </w:t>
            </w: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Δήμους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άνω των 40.000 κατοίκων))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Προσωπικό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66BE2" w:rsidRPr="00454BEE" w:rsidTr="00DC5DD3">
        <w:trPr>
          <w:trHeight w:val="33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31.200,00 €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Ψυχολόγος (</w:t>
            </w:r>
            <w:proofErr w:type="spellStart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ενδ</w:t>
            </w:r>
            <w:proofErr w:type="spellEnd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1.400,00 €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16.800,00 €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 3 άτομα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48.000,00 € </w:t>
            </w:r>
          </w:p>
        </w:tc>
      </w:tr>
      <w:tr w:rsidR="00766BE2" w:rsidRPr="00454BEE" w:rsidTr="00DC5DD3">
        <w:trPr>
          <w:trHeight w:val="270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</w:tr>
      <w:tr w:rsidR="00766BE2" w:rsidRPr="00454BEE" w:rsidTr="00DC5DD3">
        <w:trPr>
          <w:trHeight w:val="270"/>
        </w:trPr>
        <w:tc>
          <w:tcPr>
            <w:tcW w:w="72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22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</w:p>
        </w:tc>
      </w:tr>
      <w:tr w:rsidR="00766BE2" w:rsidRPr="006624D0" w:rsidTr="00DC5DD3">
        <w:trPr>
          <w:trHeight w:val="255"/>
        </w:trPr>
        <w:tc>
          <w:tcPr>
            <w:tcW w:w="943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Α3.ΕΤΗΣΙΟ ΚΟΣΤΟΣ ΠΡΟΣΩΠΙΚΟΥ (για</w:t>
            </w: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Δήμους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από 10.000 έως 40.000)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Προσωπικό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66BE2" w:rsidRPr="00454BEE" w:rsidTr="00DC5DD3">
        <w:trPr>
          <w:trHeight w:val="30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15.600,00 € </w:t>
            </w:r>
          </w:p>
        </w:tc>
      </w:tr>
      <w:tr w:rsidR="00766BE2" w:rsidRPr="00454BEE" w:rsidTr="00DC5DD3">
        <w:trPr>
          <w:trHeight w:val="570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 ή Ψυχολόγος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15.600,00 €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Σύνολο Δαπανών προσωπικού 2 άτομα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31.200,00 € </w:t>
            </w:r>
          </w:p>
        </w:tc>
      </w:tr>
      <w:tr w:rsidR="00766BE2" w:rsidRPr="00454BEE" w:rsidTr="00DC5DD3">
        <w:trPr>
          <w:trHeight w:val="270"/>
        </w:trPr>
        <w:tc>
          <w:tcPr>
            <w:tcW w:w="72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</w:p>
        </w:tc>
      </w:tr>
      <w:tr w:rsidR="00766BE2" w:rsidRPr="006624D0" w:rsidTr="00DC5DD3">
        <w:trPr>
          <w:trHeight w:val="255"/>
        </w:trPr>
        <w:tc>
          <w:tcPr>
            <w:tcW w:w="943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Β. επιπλέον ΕΤΗΣΙΟ ΚΟΣΤΟΣ ΠΡΟΣΩΠΙΚΟΥ για Κέντρο ΡΟΜΑ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Προσωπικό  (</w:t>
            </w:r>
            <w:proofErr w:type="spellStart"/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ενδ</w:t>
            </w:r>
            <w:proofErr w:type="spellEnd"/>
            <w:r w:rsidRPr="00454BEE">
              <w:rPr>
                <w:rFonts w:ascii="Arial" w:hAnsi="Arial" w:cs="Arial"/>
                <w:color w:val="000000"/>
                <w:lang w:val="el-GR" w:eastAsia="el-GR"/>
              </w:rPr>
              <w:t>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66BE2" w:rsidRPr="00454BEE" w:rsidTr="00117096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Διαμεσολαβητής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12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1.300,00 € 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            15.600,00 € </w:t>
            </w:r>
          </w:p>
        </w:tc>
      </w:tr>
      <w:tr w:rsidR="00766BE2" w:rsidRPr="00454BEE" w:rsidTr="00117096">
        <w:trPr>
          <w:trHeight w:val="79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E42" w:rsidRDefault="00986E4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eastAsia="el-GR"/>
              </w:rPr>
            </w:pPr>
          </w:p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bookmarkStart w:id="0" w:name="_GoBack"/>
            <w:bookmarkEnd w:id="0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Παιδαγωγός ειδικευμένος στη διαπολιτισμική εκπαίδευση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986E4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color w:val="000000"/>
                <w:lang w:val="el-GR" w:eastAsia="el-GR"/>
              </w:rPr>
            </w:pPr>
            <w:r w:rsidRPr="00986E42">
              <w:rPr>
                <w:rFonts w:ascii="Arial" w:hAnsi="Arial" w:cs="Arial"/>
                <w:bCs/>
                <w:color w:val="000000"/>
                <w:lang w:val="el-GR" w:eastAsia="el-GR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986E4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color w:val="000000"/>
                <w:lang w:val="el-GR" w:eastAsia="el-GR"/>
              </w:rPr>
            </w:pPr>
            <w:r w:rsidRPr="00986E42">
              <w:rPr>
                <w:rFonts w:ascii="Arial" w:hAnsi="Arial" w:cs="Arial"/>
                <w:bCs/>
                <w:color w:val="000000"/>
                <w:lang w:val="el-GR" w:eastAsia="el-GR"/>
              </w:rPr>
              <w:t>12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986E4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color w:val="000000"/>
                <w:lang w:val="el-GR" w:eastAsia="el-GR"/>
              </w:rPr>
            </w:pPr>
            <w:r w:rsidRPr="00986E42">
              <w:rPr>
                <w:rFonts w:ascii="Arial" w:hAnsi="Arial" w:cs="Arial"/>
                <w:bCs/>
                <w:color w:val="000000"/>
                <w:lang w:val="el-GR" w:eastAsia="el-GR"/>
              </w:rPr>
              <w:t xml:space="preserve">  1.400,00 € 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986E4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color w:val="000000"/>
                <w:lang w:val="el-GR" w:eastAsia="el-GR"/>
              </w:rPr>
            </w:pPr>
            <w:r w:rsidRPr="00986E42">
              <w:rPr>
                <w:rFonts w:ascii="Arial" w:hAnsi="Arial" w:cs="Arial"/>
                <w:bCs/>
                <w:color w:val="000000"/>
                <w:lang w:val="el-GR" w:eastAsia="el-GR"/>
              </w:rPr>
              <w:t xml:space="preserve">            16.800,00 € </w:t>
            </w:r>
          </w:p>
        </w:tc>
      </w:tr>
      <w:tr w:rsidR="00766BE2" w:rsidRPr="00454BEE" w:rsidTr="00117096">
        <w:trPr>
          <w:trHeight w:val="2055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lastRenderedPageBreak/>
              <w:t>Σ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υμβάσεις έργου ή/και χρόνου (πλήρους ή μερικής απασχόλησης) για επισκέπτη/</w:t>
            </w:r>
            <w:proofErr w:type="spellStart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τρια</w:t>
            </w:r>
            <w:proofErr w:type="spellEnd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υγείας ή νοσηλευτή/</w:t>
            </w:r>
            <w:proofErr w:type="spellStart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τρια</w:t>
            </w:r>
            <w:proofErr w:type="spellEnd"/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, για πτυχιούχο οικονομικής κατεύθυνσης ή/ και διοίκησης επιχειρήσεων, ή/και για δράσεις εκπαίδευσης/κατάρτισης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BE2" w:rsidRPr="000133F9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val="el-GR" w:eastAsia="el-GR"/>
              </w:rPr>
            </w:pPr>
            <w:r w:rsidRPr="000133F9">
              <w:rPr>
                <w:rFonts w:ascii="Arial" w:hAnsi="Arial" w:cs="Arial"/>
                <w:bCs/>
                <w:lang w:val="el-GR" w:eastAsia="el-GR"/>
              </w:rPr>
              <w:t>12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6818EB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lang w:val="el-GR" w:eastAsia="el-GR"/>
              </w:rPr>
            </w:pPr>
            <w:r w:rsidRPr="006818EB">
              <w:rPr>
                <w:rFonts w:ascii="Arial" w:hAnsi="Arial" w:cs="Arial"/>
                <w:lang w:val="el-GR" w:eastAsia="el-GR"/>
              </w:rPr>
              <w:t xml:space="preserve">  1.300,00 € 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0133F9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val="el-GR" w:eastAsia="el-GR"/>
              </w:rPr>
            </w:pPr>
            <w:r w:rsidRPr="000133F9">
              <w:rPr>
                <w:rFonts w:ascii="Arial" w:hAnsi="Arial" w:cs="Arial"/>
                <w:bCs/>
                <w:lang w:val="el-GR" w:eastAsia="el-GR"/>
              </w:rPr>
              <w:t xml:space="preserve">            46.800,00 € </w:t>
            </w:r>
          </w:p>
        </w:tc>
      </w:tr>
      <w:tr w:rsidR="00766BE2" w:rsidRPr="006624D0" w:rsidTr="006624D0">
        <w:trPr>
          <w:trHeight w:val="960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Κοινωνικός λειτουργός / ψυχολόγος (ανάλογα με τον διαθέσιμο π/υ και τη στελέχωση της κεντρικής δομής)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D4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D4"/>
                <w:lang w:val="el-GR" w:eastAsia="el-GR"/>
              </w:rPr>
              <w:t> 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 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D4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D4"/>
                <w:lang w:val="el-GR" w:eastAsia="el-GR"/>
              </w:rPr>
              <w:t> </w:t>
            </w:r>
          </w:p>
        </w:tc>
      </w:tr>
      <w:tr w:rsidR="00766BE2" w:rsidRPr="00454BEE" w:rsidTr="00DC5DD3">
        <w:trPr>
          <w:trHeight w:val="255"/>
        </w:trPr>
        <w:tc>
          <w:tcPr>
            <w:tcW w:w="73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 xml:space="preserve">Σύνολο Δαπανών προσωπικού </w:t>
            </w:r>
            <w:proofErr w:type="spellStart"/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Ρομά</w:t>
            </w:r>
            <w:proofErr w:type="spellEnd"/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           79.200,00 € </w:t>
            </w:r>
          </w:p>
        </w:tc>
      </w:tr>
      <w:tr w:rsidR="00766BE2" w:rsidRPr="006624D0" w:rsidTr="00DC5DD3">
        <w:trPr>
          <w:trHeight w:val="255"/>
        </w:trPr>
        <w:tc>
          <w:tcPr>
            <w:tcW w:w="943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Γ. επιπλέον ΕΤΗΣΙΟ ΚΟΣΤΟΣ ΠΡΟΣΩΠΙΚΟΥ για </w:t>
            </w: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Παράρτημα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Μ</w:t>
            </w:r>
            <w:r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εταναστών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Προσωπικό  (</w:t>
            </w:r>
            <w:proofErr w:type="spellStart"/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ενδ</w:t>
            </w:r>
            <w:proofErr w:type="spellEnd"/>
            <w:r w:rsidRPr="00454BEE">
              <w:rPr>
                <w:rFonts w:ascii="Arial" w:hAnsi="Arial" w:cs="Arial"/>
                <w:color w:val="000000"/>
                <w:lang w:val="el-GR" w:eastAsia="el-GR"/>
              </w:rPr>
              <w:t>.)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color w:val="000000"/>
                <w:lang w:val="el-GR" w:eastAsia="el-GR"/>
              </w:rPr>
              <w:t>Άτομα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Μισθός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</w:pPr>
            <w:r w:rsidRPr="00454BEE">
              <w:rPr>
                <w:rFonts w:ascii="Arial" w:hAnsi="Arial" w:cs="Arial"/>
                <w:i/>
                <w:iCs/>
                <w:color w:val="000000"/>
                <w:lang w:val="el-GR" w:eastAsia="el-GR"/>
              </w:rPr>
              <w:t>Σύνολο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Κοινωνικός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Λειτουργός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9B25B2">
              <w:rPr>
                <w:rFonts w:ascii="Arial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          15.600,00 €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Δι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αμεσολαβητής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C01CA6">
              <w:rPr>
                <w:rFonts w:ascii="Arial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1.300,00 €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          15.600,00 €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Νομικός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μερική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 απα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σχόληση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)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C01CA6">
              <w:rPr>
                <w:rFonts w:ascii="Arial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650,00</w:t>
            </w:r>
            <w:r w:rsidRPr="00525E20">
              <w:rPr>
                <w:rFonts w:ascii="Arial" w:hAnsi="Arial" w:cs="Arial"/>
                <w:color w:val="000000"/>
                <w:lang w:eastAsia="el-GR"/>
              </w:rPr>
              <w:t xml:space="preserve"> €</w:t>
            </w:r>
            <w:r w:rsidRPr="00F8262E">
              <w:rPr>
                <w:rFonts w:ascii="Arial" w:hAnsi="Arial" w:cs="Arial"/>
                <w:color w:val="000000"/>
                <w:shd w:val="clear" w:color="auto" w:fill="FFFF00"/>
                <w:lang w:eastAsia="el-GR"/>
              </w:rPr>
              <w:t xml:space="preserve"> 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          7.800,00 € </w:t>
            </w:r>
          </w:p>
        </w:tc>
      </w:tr>
      <w:tr w:rsidR="00766BE2" w:rsidRPr="00454BEE" w:rsidTr="00DC5DD3">
        <w:trPr>
          <w:trHeight w:val="255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Pr="00454BEE" w:rsidRDefault="00766BE2" w:rsidP="00DC5DD3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Ψυχολόγος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μερική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 xml:space="preserve"> απα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σχόληση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 w:rsidRPr="00C01CA6">
              <w:rPr>
                <w:rFonts w:ascii="Arial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>650,00 €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Pr="00454BEE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val="el-GR" w:eastAsia="el-GR"/>
              </w:rPr>
            </w:pPr>
            <w:r>
              <w:rPr>
                <w:rFonts w:ascii="Arial" w:hAnsi="Arial" w:cs="Arial"/>
                <w:color w:val="000000"/>
                <w:lang w:eastAsia="el-GR"/>
              </w:rPr>
              <w:t xml:space="preserve">            7.800,00 €</w:t>
            </w:r>
          </w:p>
        </w:tc>
      </w:tr>
      <w:tr w:rsidR="00766BE2" w:rsidRPr="00454BEE" w:rsidTr="00DC5DD3">
        <w:trPr>
          <w:trHeight w:val="255"/>
        </w:trPr>
        <w:tc>
          <w:tcPr>
            <w:tcW w:w="72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6BE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Σύνολο Δαπανών προσωπικού </w:t>
            </w:r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KEM</w:t>
            </w:r>
          </w:p>
        </w:tc>
        <w:tc>
          <w:tcPr>
            <w:tcW w:w="2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6BE2" w:rsidRDefault="00766BE2" w:rsidP="00DC5DD3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el-GR"/>
              </w:rPr>
            </w:pP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 xml:space="preserve">            </w:t>
            </w:r>
            <w:r>
              <w:rPr>
                <w:rFonts w:ascii="Arial" w:hAnsi="Arial" w:cs="Arial"/>
                <w:b/>
                <w:bCs/>
                <w:color w:val="000000"/>
                <w:lang w:eastAsia="el-GR"/>
              </w:rPr>
              <w:t>46</w:t>
            </w:r>
            <w:r w:rsidRPr="00454BEE">
              <w:rPr>
                <w:rFonts w:ascii="Arial" w:hAnsi="Arial" w:cs="Arial"/>
                <w:b/>
                <w:bCs/>
                <w:color w:val="000000"/>
                <w:lang w:val="el-GR" w:eastAsia="el-GR"/>
              </w:rPr>
              <w:t>.800,00 €</w:t>
            </w:r>
          </w:p>
        </w:tc>
      </w:tr>
    </w:tbl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-199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2</w:t>
      </w:r>
      <w:r w:rsidRPr="000133F9">
        <w:rPr>
          <w:rFonts w:ascii="Tahoma" w:hAnsi="Tahoma" w:cs="Tahoma"/>
          <w:b/>
          <w:sz w:val="20"/>
          <w:vertAlign w:val="superscript"/>
        </w:rPr>
        <w:t>ο</w:t>
      </w:r>
      <w:r>
        <w:rPr>
          <w:rFonts w:ascii="Tahoma" w:hAnsi="Tahoma" w:cs="Tahoma"/>
          <w:b/>
          <w:sz w:val="20"/>
        </w:rPr>
        <w:t xml:space="preserve">  Υποέργο </w:t>
      </w:r>
    </w:p>
    <w:p w:rsidR="00766BE2" w:rsidRPr="000133F9" w:rsidRDefault="00766BE2" w:rsidP="00766BE2">
      <w:pPr>
        <w:pStyle w:val="BodyText21"/>
        <w:spacing w:line="240" w:lineRule="auto"/>
        <w:ind w:right="-199"/>
        <w:outlineLvl w:val="0"/>
        <w:rPr>
          <w:rFonts w:ascii="Tahoma" w:hAnsi="Tahoma" w:cs="Tahoma"/>
          <w:sz w:val="20"/>
        </w:rPr>
      </w:pPr>
      <w:r w:rsidRPr="000133F9">
        <w:rPr>
          <w:rFonts w:ascii="Tahoma" w:hAnsi="Tahoma" w:cs="Tahoma"/>
          <w:sz w:val="20"/>
        </w:rPr>
        <w:t>Οι λοιπές δράσεις του Παραρτήματος ΚΕΜ</w:t>
      </w:r>
      <w:r>
        <w:rPr>
          <w:rFonts w:ascii="Tahoma" w:hAnsi="Tahoma" w:cs="Tahoma"/>
          <w:sz w:val="20"/>
        </w:rPr>
        <w:t xml:space="preserve"> που προβλέπονται στη συνέχεια</w:t>
      </w:r>
      <w:r w:rsidRPr="000133F9">
        <w:rPr>
          <w:rFonts w:ascii="Tahoma" w:hAnsi="Tahoma" w:cs="Tahoma"/>
          <w:sz w:val="20"/>
        </w:rPr>
        <w:t xml:space="preserve"> είναι άμεσες και 100% ελέγξιμες. Το φυσικό αντικείμενο των </w:t>
      </w:r>
      <w:r>
        <w:rPr>
          <w:rFonts w:ascii="Tahoma" w:hAnsi="Tahoma" w:cs="Tahoma"/>
          <w:sz w:val="20"/>
        </w:rPr>
        <w:t>λοιπών δράσεων</w:t>
      </w:r>
      <w:r w:rsidRPr="000133F9">
        <w:rPr>
          <w:rFonts w:ascii="Tahoma" w:hAnsi="Tahoma" w:cs="Tahoma"/>
          <w:sz w:val="20"/>
        </w:rPr>
        <w:t xml:space="preserve"> πρέπει να είναι απολύτως διακριτό και σε καμία περίπτωση δεν μπορεί να εμπίπτει ή να «χρεώνεται» και </w:t>
      </w:r>
      <w:r>
        <w:rPr>
          <w:rFonts w:ascii="Tahoma" w:hAnsi="Tahoma" w:cs="Tahoma"/>
          <w:sz w:val="20"/>
        </w:rPr>
        <w:t>στην κατηγορία δαπανών του 20% επί των δαπανών προσωπικού του 1</w:t>
      </w:r>
      <w:r w:rsidRPr="000133F9">
        <w:rPr>
          <w:rFonts w:ascii="Tahoma" w:hAnsi="Tahoma" w:cs="Tahoma"/>
          <w:sz w:val="20"/>
          <w:vertAlign w:val="superscript"/>
        </w:rPr>
        <w:t>ου</w:t>
      </w:r>
      <w:r>
        <w:rPr>
          <w:rFonts w:ascii="Tahoma" w:hAnsi="Tahoma" w:cs="Tahoma"/>
          <w:sz w:val="20"/>
        </w:rPr>
        <w:t xml:space="preserve"> Υποέργου.</w:t>
      </w:r>
    </w:p>
    <w:p w:rsidR="00766BE2" w:rsidRDefault="00766BE2" w:rsidP="00766BE2">
      <w:pPr>
        <w:pStyle w:val="BodyText21"/>
        <w:spacing w:line="240" w:lineRule="auto"/>
        <w:ind w:right="-199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jc w:val="center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ΛΟΙΠΕΣ ΔΡΑΣΕΙΣ ΚΕΜ</w:t>
      </w:r>
    </w:p>
    <w:tbl>
      <w:tblPr>
        <w:tblW w:w="9439" w:type="dxa"/>
        <w:tblInd w:w="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3502"/>
        <w:gridCol w:w="1240"/>
        <w:gridCol w:w="1063"/>
        <w:gridCol w:w="1598"/>
        <w:gridCol w:w="2036"/>
      </w:tblGrid>
      <w:tr w:rsidR="00766BE2" w:rsidRPr="007D497C" w:rsidTr="00DC5DD3">
        <w:trPr>
          <w:trHeight w:val="255"/>
        </w:trPr>
        <w:tc>
          <w:tcPr>
            <w:tcW w:w="3500" w:type="dxa"/>
            <w:tcMar>
              <w:left w:w="98" w:type="dxa"/>
            </w:tcMar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left"/>
              <w:rPr>
                <w:rFonts w:ascii="Arial" w:eastAsia="Calibri" w:hAnsi="Arial" w:cs="Arial"/>
                <w:b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b/>
                <w:color w:val="000000"/>
                <w:lang w:val="el-GR" w:eastAsia="el-GR"/>
              </w:rPr>
              <w:t>Μαθήματα ελληνικής γλώσσας και στοιχείων ελληνικής ιστορίας και ελληνικού πολιτισμού σε ενήλικες μετανάστες και δικαιούχους διεθνούς προστασίας</w:t>
            </w:r>
          </w:p>
        </w:tc>
        <w:tc>
          <w:tcPr>
            <w:tcW w:w="1239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062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597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2035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color w:val="000000"/>
                <w:lang w:val="el-GR" w:eastAsia="el-GR"/>
              </w:rPr>
              <w:t xml:space="preserve">58.500,00 </w:t>
            </w:r>
          </w:p>
          <w:p w:rsidR="00766BE2" w:rsidRPr="00766BE2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eastAsia="el-GR"/>
              </w:rPr>
            </w:pPr>
          </w:p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  <w:p w:rsidR="00766BE2" w:rsidRPr="007D497C" w:rsidRDefault="00766BE2" w:rsidP="00766BE2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</w:tr>
      <w:tr w:rsidR="00766BE2" w:rsidRPr="007D497C" w:rsidTr="00DC5DD3">
        <w:trPr>
          <w:trHeight w:val="255"/>
        </w:trPr>
        <w:tc>
          <w:tcPr>
            <w:tcW w:w="3500" w:type="dxa"/>
            <w:tcMar>
              <w:left w:w="98" w:type="dxa"/>
            </w:tcMar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  <w:t>Διαπολιτισμικές δράσεις με έμφαση τη συνύπαρξη παιδιών και νέων αλλοδαπών και γηγενών</w:t>
            </w:r>
          </w:p>
          <w:p w:rsidR="00766BE2" w:rsidRPr="007D497C" w:rsidRDefault="00766BE2" w:rsidP="00DC5DD3">
            <w:pPr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239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062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597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2035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color w:val="000000"/>
                <w:lang w:val="el-GR" w:eastAsia="el-GR"/>
              </w:rPr>
              <w:t>37.500,00 €</w:t>
            </w:r>
          </w:p>
          <w:p w:rsidR="00766BE2" w:rsidRPr="007D497C" w:rsidRDefault="00766BE2" w:rsidP="00766BE2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</w:tr>
      <w:tr w:rsidR="00766BE2" w:rsidRPr="007D497C" w:rsidTr="00DC5DD3">
        <w:trPr>
          <w:trHeight w:val="255"/>
        </w:trPr>
        <w:tc>
          <w:tcPr>
            <w:tcW w:w="3500" w:type="dxa"/>
            <w:tcMar>
              <w:left w:w="98" w:type="dxa"/>
            </w:tcMar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  <w:t>Δράσεις για την προώθηση της πρόσβασης των μεταναστών και δικαιούχων διεθνούς προστασίας στην αγορά εργασίας</w:t>
            </w:r>
          </w:p>
          <w:p w:rsidR="00766BE2" w:rsidRPr="007D497C" w:rsidRDefault="00766BE2" w:rsidP="00DC5DD3">
            <w:pPr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</w:pPr>
          </w:p>
        </w:tc>
        <w:tc>
          <w:tcPr>
            <w:tcW w:w="1239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062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597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2035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color w:val="000000"/>
                <w:lang w:val="el-GR" w:eastAsia="el-GR"/>
              </w:rPr>
              <w:t>4.000,00 €</w:t>
            </w:r>
          </w:p>
          <w:p w:rsidR="00766BE2" w:rsidRPr="007D497C" w:rsidRDefault="00766BE2" w:rsidP="00766BE2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</w:tr>
      <w:tr w:rsidR="00766BE2" w:rsidRPr="007D497C" w:rsidTr="00DC5DD3">
        <w:trPr>
          <w:trHeight w:val="255"/>
        </w:trPr>
        <w:tc>
          <w:tcPr>
            <w:tcW w:w="3500" w:type="dxa"/>
            <w:tcMar>
              <w:left w:w="98" w:type="dxa"/>
            </w:tcMar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rPr>
                <w:rFonts w:ascii="Arial" w:eastAsia="Calibri" w:hAnsi="Arial" w:cs="Arial"/>
                <w:b/>
                <w:bCs/>
                <w:color w:val="000000"/>
                <w:shd w:val="clear" w:color="auto" w:fill="FFFF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b/>
                <w:bCs/>
                <w:color w:val="000000"/>
                <w:lang w:val="el-GR" w:eastAsia="el-GR"/>
              </w:rPr>
              <w:t>Σύνολο</w:t>
            </w:r>
          </w:p>
        </w:tc>
        <w:tc>
          <w:tcPr>
            <w:tcW w:w="1239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062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1597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  <w:tc>
          <w:tcPr>
            <w:tcW w:w="2035" w:type="dxa"/>
            <w:vAlign w:val="bottom"/>
          </w:tcPr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  <w:r w:rsidRPr="007D497C">
              <w:rPr>
                <w:rFonts w:ascii="Arial" w:eastAsia="Calibri" w:hAnsi="Arial" w:cs="Arial"/>
                <w:color w:val="000000"/>
                <w:lang w:val="el-GR" w:eastAsia="el-GR"/>
              </w:rPr>
              <w:t>100.000,00 €</w:t>
            </w:r>
          </w:p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  <w:p w:rsidR="00766BE2" w:rsidRPr="007D497C" w:rsidRDefault="00766BE2" w:rsidP="00DC5DD3">
            <w:pPr>
              <w:autoSpaceDN w:val="0"/>
              <w:spacing w:before="0" w:after="0" w:line="240" w:lineRule="auto"/>
              <w:jc w:val="center"/>
              <w:rPr>
                <w:rFonts w:ascii="Arial" w:eastAsia="Calibri" w:hAnsi="Arial" w:cs="Arial"/>
                <w:color w:val="000000"/>
                <w:lang w:val="el-GR" w:eastAsia="el-GR"/>
              </w:rPr>
            </w:pPr>
          </w:p>
        </w:tc>
      </w:tr>
    </w:tbl>
    <w:p w:rsidR="00766BE2" w:rsidRPr="000F5B20" w:rsidRDefault="00766BE2" w:rsidP="00766BE2">
      <w:pPr>
        <w:pStyle w:val="BodyText21"/>
        <w:spacing w:line="240" w:lineRule="auto"/>
        <w:ind w:right="28"/>
        <w:jc w:val="center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766BE2" w:rsidRDefault="00766BE2" w:rsidP="00766BE2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5C23A5" w:rsidRDefault="005C23A5"/>
    <w:sectPr w:rsidR="005C23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E2C"/>
    <w:rsid w:val="00117096"/>
    <w:rsid w:val="00243E2C"/>
    <w:rsid w:val="005C23A5"/>
    <w:rsid w:val="006624D0"/>
    <w:rsid w:val="00766BE2"/>
    <w:rsid w:val="00986E42"/>
    <w:rsid w:val="00AB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243E2C"/>
    <w:pPr>
      <w:spacing w:before="0" w:after="0" w:line="360" w:lineRule="auto"/>
      <w:ind w:right="567"/>
    </w:pPr>
    <w:rPr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6</cp:revision>
  <dcterms:created xsi:type="dcterms:W3CDTF">2016-05-30T11:56:00Z</dcterms:created>
  <dcterms:modified xsi:type="dcterms:W3CDTF">2016-06-03T12:34:00Z</dcterms:modified>
</cp:coreProperties>
</file>