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18E" w:rsidRDefault="00EB018E" w:rsidP="00EB018E">
      <w:pPr>
        <w:spacing w:after="120" w:line="280" w:lineRule="exact"/>
        <w:jc w:val="center"/>
        <w:rPr>
          <w:rFonts w:ascii="Tahoma" w:hAnsi="Tahoma" w:cs="Tahoma"/>
          <w:b/>
          <w:bCs/>
          <w:sz w:val="20"/>
          <w:szCs w:val="20"/>
        </w:rPr>
      </w:pPr>
      <w:bookmarkStart w:id="0" w:name="_GoBack"/>
      <w:bookmarkEnd w:id="0"/>
      <w:r w:rsidRPr="0044622F">
        <w:rPr>
          <w:rFonts w:ascii="Tahoma" w:hAnsi="Tahoma" w:cs="Tahoma"/>
          <w:b/>
          <w:bCs/>
          <w:sz w:val="20"/>
          <w:szCs w:val="20"/>
        </w:rPr>
        <w:t>ΜΕΘΟΔΟΛΟΓΙΑ ΑΞΙΟΛΟΓΗΣΗΣ</w:t>
      </w:r>
    </w:p>
    <w:p w:rsidR="00EB018E" w:rsidRDefault="00EB018E" w:rsidP="00EB018E">
      <w:pPr>
        <w:spacing w:after="120" w:line="280" w:lineRule="exact"/>
        <w:jc w:val="center"/>
        <w:rPr>
          <w:rFonts w:ascii="Tahoma" w:hAnsi="Tahoma" w:cs="Tahoma"/>
          <w:b/>
          <w:bCs/>
          <w:sz w:val="20"/>
          <w:szCs w:val="20"/>
        </w:rPr>
      </w:pPr>
    </w:p>
    <w:p w:rsidR="003F5C63" w:rsidRPr="00601919" w:rsidRDefault="0044622F" w:rsidP="00601919">
      <w:pPr>
        <w:pStyle w:val="2"/>
        <w:rPr>
          <w:rFonts w:ascii="Tahoma" w:hAnsi="Tahoma" w:cs="Tahoma"/>
          <w:b w:val="0"/>
          <w:bCs w:val="0"/>
          <w:sz w:val="20"/>
          <w:szCs w:val="20"/>
        </w:rPr>
      </w:pPr>
      <w:r w:rsidRPr="00601919">
        <w:rPr>
          <w:rFonts w:ascii="Tahoma" w:hAnsi="Tahoma" w:cs="Tahoma"/>
          <w:b w:val="0"/>
          <w:sz w:val="20"/>
          <w:szCs w:val="20"/>
        </w:rPr>
        <w:t>Ως μεθοδολογία αξιολόγησης</w:t>
      </w:r>
      <w:r w:rsidR="00601919" w:rsidRPr="00601919">
        <w:rPr>
          <w:rFonts w:ascii="Tahoma" w:hAnsi="Tahoma" w:cs="Tahoma"/>
          <w:b w:val="0"/>
          <w:sz w:val="20"/>
          <w:szCs w:val="20"/>
        </w:rPr>
        <w:t xml:space="preserve"> για </w:t>
      </w:r>
      <w:r w:rsidR="00562DCA">
        <w:rPr>
          <w:rFonts w:ascii="Tahoma" w:hAnsi="Tahoma" w:cs="Tahoma"/>
          <w:b w:val="0"/>
          <w:sz w:val="20"/>
          <w:szCs w:val="20"/>
        </w:rPr>
        <w:t>την</w:t>
      </w:r>
      <w:r w:rsidR="00601919" w:rsidRPr="00601919">
        <w:rPr>
          <w:rFonts w:ascii="Tahoma" w:hAnsi="Tahoma" w:cs="Tahoma"/>
          <w:b w:val="0"/>
          <w:sz w:val="20"/>
          <w:szCs w:val="20"/>
        </w:rPr>
        <w:t xml:space="preserve"> δράσ</w:t>
      </w:r>
      <w:bookmarkStart w:id="1" w:name="_Toc444696582"/>
      <w:bookmarkStart w:id="2" w:name="_Toc444683798"/>
      <w:r w:rsidR="00562DCA">
        <w:rPr>
          <w:rFonts w:ascii="Tahoma" w:hAnsi="Tahoma" w:cs="Tahoma"/>
          <w:b w:val="0"/>
          <w:sz w:val="20"/>
          <w:szCs w:val="20"/>
        </w:rPr>
        <w:t>η</w:t>
      </w:r>
      <w:r w:rsidR="00601919" w:rsidRPr="00601919">
        <w:rPr>
          <w:rFonts w:ascii="Tahoma" w:hAnsi="Tahoma" w:cs="Tahoma"/>
          <w:b w:val="0"/>
          <w:sz w:val="20"/>
          <w:szCs w:val="20"/>
        </w:rPr>
        <w:t xml:space="preserve"> </w:t>
      </w:r>
      <w:bookmarkEnd w:id="1"/>
      <w:bookmarkEnd w:id="2"/>
      <w:r w:rsidR="00862B99">
        <w:rPr>
          <w:rFonts w:ascii="Tahoma" w:hAnsi="Tahoma" w:cs="Tahoma"/>
          <w:b w:val="0"/>
          <w:sz w:val="20"/>
          <w:szCs w:val="20"/>
        </w:rPr>
        <w:t>8</w:t>
      </w:r>
      <w:r w:rsidR="00A7340E">
        <w:rPr>
          <w:rFonts w:ascii="Tahoma" w:hAnsi="Tahoma" w:cs="Tahoma"/>
          <w:b w:val="0"/>
          <w:sz w:val="20"/>
          <w:szCs w:val="20"/>
          <w:lang w:val="en-US"/>
        </w:rPr>
        <w:t>v</w:t>
      </w:r>
      <w:r w:rsidR="00A51EEA" w:rsidRPr="00A51EEA">
        <w:rPr>
          <w:rFonts w:ascii="Tahoma" w:hAnsi="Tahoma" w:cs="Tahoma"/>
          <w:b w:val="0"/>
          <w:sz w:val="20"/>
          <w:szCs w:val="20"/>
        </w:rPr>
        <w:t>.1 “Ανάπτυξη δεξιοτήτων καινοτομίας εργαζομένων σε επιχειρήσεις”,</w:t>
      </w:r>
      <w:r w:rsidR="00562DCA">
        <w:rPr>
          <w:rFonts w:ascii="Tahoma" w:hAnsi="Tahoma" w:cs="Tahoma"/>
          <w:b w:val="0"/>
          <w:sz w:val="20"/>
          <w:szCs w:val="20"/>
        </w:rPr>
        <w:t xml:space="preserve"> </w:t>
      </w:r>
      <w:r w:rsidRPr="00601919">
        <w:rPr>
          <w:rFonts w:ascii="Tahoma" w:hAnsi="Tahoma" w:cs="Tahoma"/>
          <w:b w:val="0"/>
          <w:sz w:val="20"/>
          <w:szCs w:val="20"/>
        </w:rPr>
        <w:t xml:space="preserve">προτείνεται η </w:t>
      </w:r>
      <w:r w:rsidR="00862B99">
        <w:rPr>
          <w:rFonts w:ascii="Tahoma" w:hAnsi="Tahoma" w:cs="Tahoma"/>
          <w:b w:val="0"/>
          <w:sz w:val="20"/>
          <w:szCs w:val="20"/>
        </w:rPr>
        <w:t>άμεση</w:t>
      </w:r>
      <w:r w:rsidRPr="00601919">
        <w:rPr>
          <w:rFonts w:ascii="Tahoma" w:hAnsi="Tahoma" w:cs="Tahoma"/>
          <w:b w:val="0"/>
          <w:sz w:val="20"/>
          <w:szCs w:val="20"/>
        </w:rPr>
        <w:t xml:space="preserve"> αξιολόγηση</w:t>
      </w:r>
      <w:r w:rsidR="003F5C63" w:rsidRPr="00601919">
        <w:rPr>
          <w:rFonts w:ascii="Tahoma" w:hAnsi="Tahoma" w:cs="Tahoma"/>
          <w:b w:val="0"/>
          <w:sz w:val="20"/>
          <w:szCs w:val="20"/>
        </w:rPr>
        <w:t>.</w:t>
      </w:r>
    </w:p>
    <w:p w:rsidR="00246063" w:rsidRPr="00246063" w:rsidRDefault="00862B99" w:rsidP="00246063">
      <w:pPr>
        <w:jc w:val="both"/>
        <w:rPr>
          <w:rFonts w:ascii="Verdana" w:eastAsia="Calibri" w:hAnsi="Verdana" w:cs="Times New Roman"/>
          <w:sz w:val="20"/>
          <w:szCs w:val="20"/>
        </w:rPr>
      </w:pPr>
      <w:r w:rsidRPr="00246063">
        <w:rPr>
          <w:rFonts w:ascii="Tahoma" w:eastAsia="Times New Roman" w:hAnsi="Tahoma" w:cs="Tahoma"/>
          <w:sz w:val="20"/>
          <w:szCs w:val="20"/>
        </w:rPr>
        <w:t>Η επιλογή της άμεσης αξιολόγησης έγινε γιατί η δράση απευθύνεται σε περιορισμένο αριθμό δικαιούχων</w:t>
      </w:r>
      <w:r w:rsidR="0007379B">
        <w:rPr>
          <w:rFonts w:ascii="Tahoma" w:eastAsia="Times New Roman" w:hAnsi="Tahoma" w:cs="Tahoma"/>
          <w:sz w:val="20"/>
          <w:szCs w:val="20"/>
        </w:rPr>
        <w:t xml:space="preserve"> που είναι οι εξής:</w:t>
      </w:r>
      <w:r w:rsidRPr="00246063">
        <w:rPr>
          <w:rFonts w:ascii="Tahoma" w:eastAsia="Times New Roman" w:hAnsi="Tahoma" w:cs="Tahoma"/>
          <w:sz w:val="20"/>
          <w:szCs w:val="20"/>
        </w:rPr>
        <w:t xml:space="preserve"> </w:t>
      </w:r>
    </w:p>
    <w:p w:rsidR="00246063" w:rsidRPr="0007379B" w:rsidRDefault="00246063" w:rsidP="00246063">
      <w:pPr>
        <w:pStyle w:val="a4"/>
        <w:numPr>
          <w:ilvl w:val="0"/>
          <w:numId w:val="3"/>
        </w:numPr>
        <w:spacing w:line="276" w:lineRule="auto"/>
        <w:ind w:left="426" w:hanging="284"/>
        <w:jc w:val="both"/>
        <w:rPr>
          <w:rFonts w:ascii="Tahoma" w:eastAsia="Calibri" w:hAnsi="Tahoma" w:cs="Tahoma"/>
          <w:sz w:val="20"/>
          <w:szCs w:val="20"/>
          <w:lang w:val="el-GR"/>
        </w:rPr>
      </w:pPr>
      <w:r w:rsidRPr="0007379B">
        <w:rPr>
          <w:rFonts w:ascii="Tahoma" w:eastAsia="Calibri" w:hAnsi="Tahoma" w:cs="Tahoma"/>
          <w:b/>
          <w:sz w:val="20"/>
          <w:szCs w:val="20"/>
          <w:lang w:val="el-GR"/>
        </w:rPr>
        <w:t>Σ.Β.Β.Ε</w:t>
      </w:r>
      <w:r w:rsidRPr="0007379B">
        <w:rPr>
          <w:rFonts w:ascii="Tahoma" w:eastAsia="Calibri" w:hAnsi="Tahoma" w:cs="Tahoma"/>
          <w:sz w:val="20"/>
          <w:szCs w:val="20"/>
          <w:lang w:val="el-GR"/>
        </w:rPr>
        <w:t xml:space="preserve">. (Σύνδεσμος Βιομηχανιών Βόρειας Ελλάδας), </w:t>
      </w:r>
    </w:p>
    <w:p w:rsidR="00246063" w:rsidRPr="0007379B" w:rsidRDefault="00246063" w:rsidP="00246063">
      <w:pPr>
        <w:pStyle w:val="a4"/>
        <w:numPr>
          <w:ilvl w:val="0"/>
          <w:numId w:val="3"/>
        </w:numPr>
        <w:spacing w:line="276" w:lineRule="auto"/>
        <w:ind w:left="426" w:hanging="284"/>
        <w:jc w:val="both"/>
        <w:rPr>
          <w:rFonts w:ascii="Tahoma" w:eastAsia="Calibri" w:hAnsi="Tahoma" w:cs="Tahoma"/>
          <w:sz w:val="20"/>
          <w:szCs w:val="20"/>
          <w:lang w:val="el-GR"/>
        </w:rPr>
      </w:pPr>
      <w:r w:rsidRPr="0007379B">
        <w:rPr>
          <w:rFonts w:ascii="Tahoma" w:eastAsia="Calibri" w:hAnsi="Tahoma" w:cs="Tahoma"/>
          <w:b/>
          <w:sz w:val="20"/>
          <w:szCs w:val="20"/>
          <w:lang w:val="el-GR"/>
        </w:rPr>
        <w:t>Σ.Ε.Π.Β.Ε</w:t>
      </w:r>
      <w:r w:rsidRPr="0007379B">
        <w:rPr>
          <w:rFonts w:ascii="Tahoma" w:eastAsia="Calibri" w:hAnsi="Tahoma" w:cs="Tahoma"/>
          <w:sz w:val="20"/>
          <w:szCs w:val="20"/>
          <w:lang w:val="el-GR"/>
        </w:rPr>
        <w:t xml:space="preserve">. (Σύνδεσμος Επιχειρήσεων Πληροφορικής Βόρειας Ελλάδας) </w:t>
      </w:r>
    </w:p>
    <w:p w:rsidR="00246063" w:rsidRPr="0007379B" w:rsidRDefault="00246063" w:rsidP="00246063">
      <w:pPr>
        <w:jc w:val="both"/>
        <w:rPr>
          <w:rFonts w:ascii="Tahoma" w:eastAsia="Calibri" w:hAnsi="Tahoma" w:cs="Tahoma"/>
          <w:sz w:val="20"/>
          <w:szCs w:val="20"/>
        </w:rPr>
      </w:pPr>
      <w:r w:rsidRPr="0007379B">
        <w:rPr>
          <w:rFonts w:ascii="Tahoma" w:eastAsia="Calibri" w:hAnsi="Tahoma" w:cs="Tahoma"/>
          <w:sz w:val="20"/>
          <w:szCs w:val="20"/>
        </w:rPr>
        <w:t>Η επιλογή των ως άνω προτεινόμενων δικαιούχων αιτιολογείται από τα εξής δεδομένα:</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 xml:space="preserve">Η στόχευση της δράσης αφορά κατά προτεραιότητα σε </w:t>
      </w:r>
      <w:r w:rsidR="00A7340E">
        <w:rPr>
          <w:rFonts w:ascii="Tahoma" w:eastAsia="Calibri" w:hAnsi="Tahoma" w:cs="Tahoma"/>
          <w:sz w:val="20"/>
          <w:szCs w:val="20"/>
          <w:lang w:val="el-GR"/>
        </w:rPr>
        <w:t>εργαζόμενους σε επιχειρήσεις μεταποίησης, οι οποίοι θα καταρτιστούν σε αντικείμενα που σχετίζονται με</w:t>
      </w:r>
      <w:r w:rsidRPr="0007379B">
        <w:rPr>
          <w:rFonts w:ascii="Tahoma" w:eastAsia="Calibri" w:hAnsi="Tahoma" w:cs="Tahoma"/>
          <w:sz w:val="20"/>
          <w:szCs w:val="20"/>
          <w:lang w:val="el-GR"/>
        </w:rPr>
        <w:t xml:space="preserve"> τομείς και κλάδους της </w:t>
      </w:r>
      <w:r w:rsidRPr="0007379B">
        <w:rPr>
          <w:rFonts w:ascii="Tahoma" w:eastAsia="Calibri" w:hAnsi="Tahoma" w:cs="Tahoma"/>
          <w:sz w:val="20"/>
          <w:szCs w:val="20"/>
        </w:rPr>
        <w:t>RIS</w:t>
      </w:r>
      <w:r w:rsidRPr="0007379B">
        <w:rPr>
          <w:rFonts w:ascii="Tahoma" w:eastAsia="Calibri" w:hAnsi="Tahoma" w:cs="Tahoma"/>
          <w:sz w:val="20"/>
          <w:szCs w:val="20"/>
          <w:lang w:val="el-GR"/>
        </w:rPr>
        <w:t xml:space="preserve">3 για την ΠΚΜ. Συνεπώς, είναι αναγκαίο ώστε οι δυνητικοί δικαιούχοι να έχουν μια άμεση και υψηλού επιπέδου θεσμική δραστηριοποίηση </w:t>
      </w:r>
      <w:r w:rsidRPr="00A7340E">
        <w:rPr>
          <w:rFonts w:ascii="Tahoma" w:eastAsia="Calibri" w:hAnsi="Tahoma" w:cs="Tahoma"/>
          <w:sz w:val="20"/>
          <w:szCs w:val="20"/>
          <w:lang w:val="el-GR"/>
        </w:rPr>
        <w:t>και λειτουργική διασύνδεση</w:t>
      </w:r>
      <w:r w:rsidRPr="0007379B">
        <w:rPr>
          <w:rFonts w:ascii="Tahoma" w:eastAsia="Calibri" w:hAnsi="Tahoma" w:cs="Tahoma"/>
          <w:sz w:val="20"/>
          <w:szCs w:val="20"/>
          <w:lang w:val="el-GR"/>
        </w:rPr>
        <w:t xml:space="preserve"> στους σχετικούς τομείς και κλάδους οικονομικής δραστηριότητας.</w:t>
      </w:r>
    </w:p>
    <w:p w:rsidR="00246063" w:rsidRPr="0007379B" w:rsidRDefault="00246063" w:rsidP="00246063">
      <w:pPr>
        <w:pStyle w:val="a4"/>
        <w:numPr>
          <w:ilvl w:val="0"/>
          <w:numId w:val="4"/>
        </w:numPr>
        <w:spacing w:line="276" w:lineRule="auto"/>
        <w:jc w:val="both"/>
        <w:rPr>
          <w:rFonts w:ascii="Tahoma" w:eastAsia="Calibri" w:hAnsi="Tahoma" w:cs="Tahoma"/>
          <w:sz w:val="20"/>
          <w:szCs w:val="20"/>
          <w:u w:val="single"/>
          <w:lang w:val="el-GR"/>
        </w:rPr>
      </w:pPr>
      <w:r w:rsidRPr="0007379B">
        <w:rPr>
          <w:rFonts w:ascii="Tahoma" w:eastAsia="Calibri" w:hAnsi="Tahoma" w:cs="Tahoma"/>
          <w:sz w:val="20"/>
          <w:szCs w:val="20"/>
          <w:lang w:val="el-GR"/>
        </w:rPr>
        <w:t>Ιδρύθηκαν και λειτουργούν θεσμικά εκπροσωπώντας στο ανώτατο εθνικό ή περιφερειακό επίπεδο τους φορείς και τις επιχειρήσεις των τομέων και κλάδων οικονομικής δραστηριότητας στόχευσης της παρέμβασης.</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Η αποστολή, οι σκοποί και τα μέσα υλοποίησης των σκοπών των δυνητικών δικαιούχων, όπως αυτά αποτυπώνονται στα αναγνωρισμένα καταστατικά τους προβλέπουν στόχους και ενέργειες αντίστοιχες με αυτές που περιγράφονται στο πλαίσιο της παρούσης δράσης.</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Η θεσμικά αναγνωρισμένη γεωγραφική εμβέλεια των δυνητικών δικαιούχων ταυτίζεται με το εθνικό επίπεδο ή υπερκαλύπτει το περιφερειακό επίπεδο. Το γεγονός αυτό, σε συνδυασμό με το ότι διαθέτουν αυτοτελείς δομές με ίδια εμπειρία στο περιφερειακό επίπεδο, τους καθιστά φορείς που διαθέτουν ειδική γνώση των αναγκών και των συνθηκών της περιφέρειας.</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Συμμετέχουν θεσμικά σε Επιτροπές Παρακολούθησης Περιφερειακών η και Τομεακών Ε.Π.</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Συμμετέχουν θεσμικά βάσει νομοθετικών προβλέψεων  σε άλλους κρατικούς φορείς αναπτυξιακού η και διαχειριστικού χαρακτήρα καθώς και σε γνωμοδοτικές επιτροπές προγραμμάτων εν</w:t>
      </w:r>
      <w:r w:rsidR="0007379B" w:rsidRPr="0007379B">
        <w:rPr>
          <w:rFonts w:ascii="Tahoma" w:eastAsia="Calibri" w:hAnsi="Tahoma" w:cs="Tahoma"/>
          <w:sz w:val="20"/>
          <w:szCs w:val="20"/>
          <w:lang w:val="el-GR"/>
        </w:rPr>
        <w:t>ίσχυσης της επιχειρηματικότητας</w:t>
      </w:r>
      <w:r w:rsidRPr="0007379B">
        <w:rPr>
          <w:rFonts w:ascii="Tahoma" w:eastAsia="Calibri" w:hAnsi="Tahoma" w:cs="Tahoma"/>
          <w:sz w:val="20"/>
          <w:szCs w:val="20"/>
          <w:lang w:val="el-GR"/>
        </w:rPr>
        <w:t>.</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bCs/>
          <w:sz w:val="20"/>
          <w:szCs w:val="20"/>
        </w:rPr>
        <w:t>Η άμεση αξιολόγηση περιλαμβάνει τα εξής:</w:t>
      </w:r>
    </w:p>
    <w:p w:rsidR="00862B99" w:rsidRPr="00862B99" w:rsidRDefault="00862B99" w:rsidP="00862B99">
      <w:pPr>
        <w:spacing w:after="120" w:line="280" w:lineRule="exact"/>
        <w:jc w:val="both"/>
        <w:rPr>
          <w:rFonts w:ascii="Tahoma" w:eastAsia="Times New Roman" w:hAnsi="Tahoma" w:cs="Tahoma"/>
          <w:b/>
          <w:sz w:val="20"/>
          <w:szCs w:val="20"/>
        </w:rPr>
      </w:pPr>
      <w:r w:rsidRPr="00862B99">
        <w:rPr>
          <w:rFonts w:ascii="Tahoma" w:eastAsia="Times New Roman" w:hAnsi="Tahoma" w:cs="Tahoma"/>
          <w:b/>
          <w:sz w:val="20"/>
          <w:szCs w:val="20"/>
        </w:rPr>
        <w:t xml:space="preserve"> Άμεση Αξιολόγηση</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sz w:val="20"/>
          <w:szCs w:val="20"/>
        </w:rPr>
        <w:t xml:space="preserve">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Επιχειρησιακό Πρόγραμμα.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sz w:val="20"/>
          <w:szCs w:val="20"/>
        </w:rPr>
        <w:t>Στην περίπτωση εξάντλησης του διαθέσιμου προϋπολογισμού, η ΔΑ/ ΕΦ ενημερώνει τους δυνητικούς δικαιούχους μέσω της οικείας ιστοσελίδας του ΕΠ και του ΕΦ.</w:t>
      </w:r>
    </w:p>
    <w:p w:rsidR="003F5C63" w:rsidRDefault="003F5C63"/>
    <w:sectPr w:rsidR="003F5C63" w:rsidSect="00EB27E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81C2C"/>
    <w:multiLevelType w:val="multilevel"/>
    <w:tmpl w:val="EBC81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5993710"/>
    <w:multiLevelType w:val="hybridMultilevel"/>
    <w:tmpl w:val="12CC78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6457EB5"/>
    <w:multiLevelType w:val="hybridMultilevel"/>
    <w:tmpl w:val="842647D6"/>
    <w:lvl w:ilvl="0" w:tplc="3DD69D4C">
      <w:numFmt w:val="bullet"/>
      <w:lvlText w:val="-"/>
      <w:lvlJc w:val="left"/>
      <w:pPr>
        <w:ind w:left="2062"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18E"/>
    <w:rsid w:val="0007379B"/>
    <w:rsid w:val="00123621"/>
    <w:rsid w:val="001B2914"/>
    <w:rsid w:val="001E627F"/>
    <w:rsid w:val="00246063"/>
    <w:rsid w:val="00357441"/>
    <w:rsid w:val="003F5C63"/>
    <w:rsid w:val="0044622F"/>
    <w:rsid w:val="00562DCA"/>
    <w:rsid w:val="00601919"/>
    <w:rsid w:val="00617856"/>
    <w:rsid w:val="006827D9"/>
    <w:rsid w:val="00763132"/>
    <w:rsid w:val="007D7140"/>
    <w:rsid w:val="00862B99"/>
    <w:rsid w:val="00A51EEA"/>
    <w:rsid w:val="00A7340E"/>
    <w:rsid w:val="00B54CE2"/>
    <w:rsid w:val="00EB018E"/>
    <w:rsid w:val="00EB27EB"/>
    <w:rsid w:val="00EC1302"/>
    <w:rsid w:val="00F2157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Char"/>
    <w:autoRedefine/>
    <w:unhideWhenUsed/>
    <w:qFormat/>
    <w:rsid w:val="00601919"/>
    <w:pPr>
      <w:keepNext/>
      <w:spacing w:before="240" w:after="60" w:line="240" w:lineRule="auto"/>
      <w:jc w:val="both"/>
      <w:outlineLvl w:val="1"/>
    </w:pPr>
    <w:rPr>
      <w:rFonts w:ascii="Calibri" w:eastAsia="Times New Roman" w:hAnsi="Calibri" w:cs="Arial"/>
      <w:b/>
      <w:bCs/>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uiPriority w:val="99"/>
    <w:rsid w:val="00EB018E"/>
    <w:pPr>
      <w:numPr>
        <w:numId w:val="1"/>
      </w:numPr>
      <w:tabs>
        <w:tab w:val="left" w:pos="567"/>
      </w:tabs>
      <w:spacing w:before="120" w:after="0" w:line="240" w:lineRule="auto"/>
      <w:contextualSpacing w:val="0"/>
      <w:jc w:val="both"/>
    </w:pPr>
    <w:rPr>
      <w:rFonts w:ascii="Arial Narrow" w:eastAsia="Times New Roman" w:hAnsi="Arial Narrow" w:cs="Times New Roman"/>
    </w:rPr>
  </w:style>
  <w:style w:type="character" w:customStyle="1" w:styleId="Char">
    <w:name w:val="Λίστα με κουκκίδες Char"/>
    <w:link w:val="a"/>
    <w:uiPriority w:val="99"/>
    <w:locked/>
    <w:rsid w:val="00EB018E"/>
    <w:rPr>
      <w:rFonts w:ascii="Arial Narrow" w:eastAsia="Times New Roman" w:hAnsi="Arial Narrow" w:cs="Times New Roman"/>
    </w:rPr>
  </w:style>
  <w:style w:type="paragraph" w:styleId="20">
    <w:name w:val="List Bullet 2"/>
    <w:basedOn w:val="a0"/>
    <w:uiPriority w:val="99"/>
    <w:semiHidden/>
    <w:unhideWhenUsed/>
    <w:rsid w:val="00EB018E"/>
    <w:pPr>
      <w:tabs>
        <w:tab w:val="num" w:pos="720"/>
      </w:tabs>
      <w:ind w:left="720" w:hanging="720"/>
      <w:contextualSpacing/>
    </w:pPr>
  </w:style>
  <w:style w:type="character" w:customStyle="1" w:styleId="2Char">
    <w:name w:val="Επικεφαλίδα 2 Char"/>
    <w:basedOn w:val="a1"/>
    <w:link w:val="2"/>
    <w:rsid w:val="00601919"/>
    <w:rPr>
      <w:rFonts w:ascii="Calibri" w:eastAsia="Times New Roman" w:hAnsi="Calibri" w:cs="Arial"/>
      <w:b/>
      <w:bCs/>
      <w:iCs/>
      <w:sz w:val="24"/>
    </w:rPr>
  </w:style>
  <w:style w:type="paragraph" w:styleId="a4">
    <w:name w:val="List Paragraph"/>
    <w:basedOn w:val="a0"/>
    <w:uiPriority w:val="34"/>
    <w:qFormat/>
    <w:rsid w:val="00246063"/>
    <w:pPr>
      <w:spacing w:after="160" w:line="259" w:lineRule="auto"/>
      <w:ind w:left="720"/>
      <w:contextualSpacing/>
    </w:pPr>
    <w:rPr>
      <w:rFonts w:eastAsiaTheme="minorHAns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Char"/>
    <w:autoRedefine/>
    <w:unhideWhenUsed/>
    <w:qFormat/>
    <w:rsid w:val="00601919"/>
    <w:pPr>
      <w:keepNext/>
      <w:spacing w:before="240" w:after="60" w:line="240" w:lineRule="auto"/>
      <w:jc w:val="both"/>
      <w:outlineLvl w:val="1"/>
    </w:pPr>
    <w:rPr>
      <w:rFonts w:ascii="Calibri" w:eastAsia="Times New Roman" w:hAnsi="Calibri" w:cs="Arial"/>
      <w:b/>
      <w:bCs/>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uiPriority w:val="99"/>
    <w:rsid w:val="00EB018E"/>
    <w:pPr>
      <w:numPr>
        <w:numId w:val="1"/>
      </w:numPr>
      <w:tabs>
        <w:tab w:val="left" w:pos="567"/>
      </w:tabs>
      <w:spacing w:before="120" w:after="0" w:line="240" w:lineRule="auto"/>
      <w:contextualSpacing w:val="0"/>
      <w:jc w:val="both"/>
    </w:pPr>
    <w:rPr>
      <w:rFonts w:ascii="Arial Narrow" w:eastAsia="Times New Roman" w:hAnsi="Arial Narrow" w:cs="Times New Roman"/>
    </w:rPr>
  </w:style>
  <w:style w:type="character" w:customStyle="1" w:styleId="Char">
    <w:name w:val="Λίστα με κουκκίδες Char"/>
    <w:link w:val="a"/>
    <w:uiPriority w:val="99"/>
    <w:locked/>
    <w:rsid w:val="00EB018E"/>
    <w:rPr>
      <w:rFonts w:ascii="Arial Narrow" w:eastAsia="Times New Roman" w:hAnsi="Arial Narrow" w:cs="Times New Roman"/>
    </w:rPr>
  </w:style>
  <w:style w:type="paragraph" w:styleId="20">
    <w:name w:val="List Bullet 2"/>
    <w:basedOn w:val="a0"/>
    <w:uiPriority w:val="99"/>
    <w:semiHidden/>
    <w:unhideWhenUsed/>
    <w:rsid w:val="00EB018E"/>
    <w:pPr>
      <w:tabs>
        <w:tab w:val="num" w:pos="720"/>
      </w:tabs>
      <w:ind w:left="720" w:hanging="720"/>
      <w:contextualSpacing/>
    </w:pPr>
  </w:style>
  <w:style w:type="character" w:customStyle="1" w:styleId="2Char">
    <w:name w:val="Επικεφαλίδα 2 Char"/>
    <w:basedOn w:val="a1"/>
    <w:link w:val="2"/>
    <w:rsid w:val="00601919"/>
    <w:rPr>
      <w:rFonts w:ascii="Calibri" w:eastAsia="Times New Roman" w:hAnsi="Calibri" w:cs="Arial"/>
      <w:b/>
      <w:bCs/>
      <w:iCs/>
      <w:sz w:val="24"/>
    </w:rPr>
  </w:style>
  <w:style w:type="paragraph" w:styleId="a4">
    <w:name w:val="List Paragraph"/>
    <w:basedOn w:val="a0"/>
    <w:uiPriority w:val="34"/>
    <w:qFormat/>
    <w:rsid w:val="00246063"/>
    <w:pPr>
      <w:spacing w:after="160" w:line="259" w:lineRule="auto"/>
      <w:ind w:left="720"/>
      <w:contextualSpacing/>
    </w:pPr>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99537">
      <w:bodyDiv w:val="1"/>
      <w:marLeft w:val="0"/>
      <w:marRight w:val="0"/>
      <w:marTop w:val="0"/>
      <w:marBottom w:val="0"/>
      <w:divBdr>
        <w:top w:val="none" w:sz="0" w:space="0" w:color="auto"/>
        <w:left w:val="none" w:sz="0" w:space="0" w:color="auto"/>
        <w:bottom w:val="none" w:sz="0" w:space="0" w:color="auto"/>
        <w:right w:val="none" w:sz="0" w:space="0" w:color="auto"/>
      </w:divBdr>
    </w:div>
    <w:div w:id="209744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428</Words>
  <Characters>2313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stelaika</dc:creator>
  <cp:lastModifiedBy>ΑΙΚΑΤΕΡΙΝΙΑΔΟΥ ΣΤΕΛΛΑ</cp:lastModifiedBy>
  <cp:revision>2</cp:revision>
  <cp:lastPrinted>2016-03-02T14:23:00Z</cp:lastPrinted>
  <dcterms:created xsi:type="dcterms:W3CDTF">2017-08-03T12:03:00Z</dcterms:created>
  <dcterms:modified xsi:type="dcterms:W3CDTF">2017-08-03T12:03:00Z</dcterms:modified>
</cp:coreProperties>
</file>