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876C28" w:rsidRDefault="0044622F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876C28">
        <w:rPr>
          <w:rFonts w:ascii="Tahoma" w:hAnsi="Tahoma" w:cs="Tahoma"/>
          <w:sz w:val="20"/>
          <w:szCs w:val="20"/>
        </w:rPr>
        <w:t xml:space="preserve">για την δράση </w:t>
      </w:r>
      <w:r w:rsidR="00963E22" w:rsidRPr="00963E22">
        <w:rPr>
          <w:rFonts w:ascii="Tahoma" w:hAnsi="Tahoma" w:cs="Tahoma"/>
          <w:sz w:val="20"/>
          <w:szCs w:val="20"/>
        </w:rPr>
        <w:t>2γ.1</w:t>
      </w:r>
      <w:r w:rsidR="00876C28" w:rsidRPr="00876C28">
        <w:rPr>
          <w:rFonts w:ascii="Tahoma" w:hAnsi="Tahoma" w:cs="Tahoma"/>
          <w:sz w:val="20"/>
          <w:szCs w:val="20"/>
        </w:rPr>
        <w:t xml:space="preserve"> «</w:t>
      </w:r>
      <w:r w:rsidR="00963E22" w:rsidRPr="00963E22">
        <w:rPr>
          <w:rFonts w:ascii="Tahoma" w:hAnsi="Tahoma" w:cs="Tahoma"/>
          <w:sz w:val="20"/>
          <w:szCs w:val="20"/>
        </w:rPr>
        <w:t>Ανάπτυξη / αναβάθμιση παρεχόμενων υπηρεσιών ΤΠΕ από Δημόσιους Φορείς στις περιοχές παρέμβασης των Στρατηγικών Βιώσιμης Αστικής Ανάπτυξης (ΣΒΑΑ)  άλλων πόλεων της Περιφέρειας Κεντρικής Μακεδονίας, πλην της Μητροπολιτικής Ενότητας Θεσσαλονίκης</w:t>
      </w:r>
      <w:r w:rsidR="00876C28" w:rsidRPr="00876C28">
        <w:rPr>
          <w:rFonts w:ascii="Tahoma" w:hAnsi="Tahoma" w:cs="Tahoma"/>
          <w:sz w:val="20"/>
          <w:szCs w:val="20"/>
        </w:rPr>
        <w:t>»</w:t>
      </w:r>
      <w:r w:rsidRPr="00876C2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προτείνεται η άμεση αξιολόγηση</w:t>
      </w:r>
      <w:r w:rsidR="003F5C63" w:rsidRPr="00876C28">
        <w:rPr>
          <w:rFonts w:ascii="Tahoma" w:hAnsi="Tahoma" w:cs="Tahoma"/>
          <w:sz w:val="20"/>
          <w:szCs w:val="20"/>
        </w:rPr>
        <w:t>.</w:t>
      </w:r>
    </w:p>
    <w:p w:rsidR="003F5C63" w:rsidRPr="0094602B" w:rsidRDefault="003F5C63" w:rsidP="003F5C63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επιλογή της </w:t>
      </w:r>
      <w:r w:rsidR="00357441">
        <w:rPr>
          <w:rFonts w:ascii="Tahoma" w:hAnsi="Tahoma" w:cs="Tahoma"/>
          <w:sz w:val="20"/>
          <w:szCs w:val="20"/>
        </w:rPr>
        <w:t>άμεσης</w:t>
      </w:r>
      <w:r>
        <w:rPr>
          <w:rFonts w:ascii="Tahoma" w:hAnsi="Tahoma" w:cs="Tahoma"/>
          <w:sz w:val="20"/>
          <w:szCs w:val="20"/>
        </w:rPr>
        <w:t xml:space="preserve"> αξιολόγησης</w:t>
      </w:r>
      <w:r w:rsidR="00357441">
        <w:rPr>
          <w:rFonts w:ascii="Tahoma" w:hAnsi="Tahoma" w:cs="Tahoma"/>
          <w:sz w:val="20"/>
          <w:szCs w:val="20"/>
        </w:rPr>
        <w:t xml:space="preserve"> έγινε γιατί</w:t>
      </w:r>
      <w:r>
        <w:rPr>
          <w:rFonts w:ascii="Tahoma" w:hAnsi="Tahoma" w:cs="Tahoma"/>
          <w:sz w:val="20"/>
          <w:szCs w:val="20"/>
        </w:rPr>
        <w:t>, βάση του συστήματος διαχείρισης, είναι η πλέον κατάλληλη όταν</w:t>
      </w:r>
      <w:r w:rsidR="00357441">
        <w:rPr>
          <w:rFonts w:ascii="Tahoma" w:hAnsi="Tahoma" w:cs="Tahoma"/>
          <w:sz w:val="20"/>
          <w:szCs w:val="20"/>
        </w:rPr>
        <w:t xml:space="preserve"> ισχύουν τα εξής</w:t>
      </w:r>
      <w:r>
        <w:rPr>
          <w:rFonts w:ascii="Tahoma" w:hAnsi="Tahoma" w:cs="Tahoma"/>
          <w:sz w:val="20"/>
          <w:szCs w:val="20"/>
        </w:rPr>
        <w:t>:</w:t>
      </w:r>
    </w:p>
    <w:p w:rsidR="00402151" w:rsidRPr="00402151" w:rsidRDefault="003F5C63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EB018E">
        <w:rPr>
          <w:rFonts w:ascii="Tahoma" w:hAnsi="Tahoma" w:cs="Tahoma"/>
          <w:i/>
          <w:sz w:val="20"/>
          <w:szCs w:val="20"/>
        </w:rPr>
        <w:t xml:space="preserve">Στην περίπτωση που η Πρόσκληση απευθύνεται σε </w:t>
      </w:r>
      <w:r w:rsidR="00402151">
        <w:rPr>
          <w:rFonts w:ascii="Tahoma" w:hAnsi="Tahoma" w:cs="Tahoma"/>
          <w:i/>
          <w:sz w:val="20"/>
          <w:szCs w:val="20"/>
        </w:rPr>
        <w:t>συγκεκριμένο δυνητικό δικαιούχο…</w:t>
      </w:r>
    </w:p>
    <w:p w:rsidR="003F5C63" w:rsidRPr="00EB018E" w:rsidRDefault="00402151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402151">
        <w:rPr>
          <w:rFonts w:ascii="Tahoma" w:hAnsi="Tahoma" w:cs="Tahoma"/>
          <w:i/>
          <w:sz w:val="20"/>
          <w:szCs w:val="20"/>
        </w:rPr>
        <w:t>Εφόσον οι πόροι που θα διατεθούν μέσω της Πρόσκλησης εκτιμάται ότι επαρκούν για τη χρηματοδότηση των προτάσεων που τελικά θα υποβληθούν</w:t>
      </w:r>
      <w:r>
        <w:rPr>
          <w:rFonts w:ascii="Tahoma" w:hAnsi="Tahoma" w:cs="Tahoma"/>
          <w:i/>
          <w:sz w:val="20"/>
          <w:szCs w:val="20"/>
        </w:rPr>
        <w:t>…</w:t>
      </w:r>
      <w:r w:rsidR="003F5C63" w:rsidRPr="00EB018E">
        <w:rPr>
          <w:rFonts w:ascii="Tahoma" w:hAnsi="Tahoma" w:cs="Tahoma"/>
          <w:i/>
          <w:sz w:val="20"/>
          <w:szCs w:val="20"/>
        </w:rPr>
        <w:t>.</w:t>
      </w:r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πρόσκληση απευθύνεται σε συγκεκριμένο και περιορισμένο αριθμό δικαιούχων και ο προϋπολογισμός της επαρκεί για το σύνολο των προτεινόμενων δράσεων.</w:t>
      </w:r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άμεση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Άμεση Αξιολόγηση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94602B">
        <w:rPr>
          <w:rFonts w:ascii="Tahoma" w:hAnsi="Tahoma" w:cs="Tahoma"/>
          <w:sz w:val="20"/>
          <w:szCs w:val="20"/>
        </w:rPr>
        <w:t>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</w:t>
      </w:r>
      <w:r>
        <w:rPr>
          <w:rFonts w:ascii="Tahoma" w:hAnsi="Tahoma" w:cs="Tahoma"/>
          <w:sz w:val="20"/>
          <w:szCs w:val="20"/>
        </w:rPr>
        <w:t xml:space="preserve">πιχειρησιακό </w:t>
      </w:r>
      <w:r w:rsidRPr="0094602B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>ρόγραμμα</w:t>
      </w:r>
      <w:r w:rsidRPr="0094602B">
        <w:rPr>
          <w:rFonts w:ascii="Tahoma" w:hAnsi="Tahoma" w:cs="Tahoma"/>
          <w:sz w:val="20"/>
          <w:szCs w:val="20"/>
        </w:rPr>
        <w:t xml:space="preserve">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6827D9" w:rsidRPr="00617856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 xml:space="preserve">Στην περίπτωση εξάντλησης του διαθέσιμου προϋπολογισμού, η ΔΑ/ ΕΦ ενημερώνει τους δυνητικούς δικαιούχους μέσω της οικείας ιστοσελίδας του </w:t>
      </w:r>
      <w:proofErr w:type="spellStart"/>
      <w:r w:rsidRPr="0094602B">
        <w:rPr>
          <w:rFonts w:ascii="Tahoma" w:hAnsi="Tahoma" w:cs="Tahoma"/>
          <w:sz w:val="20"/>
          <w:szCs w:val="20"/>
        </w:rPr>
        <w:t>ΕΠή</w:t>
      </w:r>
      <w:proofErr w:type="spellEnd"/>
      <w:r w:rsidRPr="0094602B">
        <w:rPr>
          <w:rFonts w:ascii="Tahoma" w:hAnsi="Tahoma" w:cs="Tahoma"/>
          <w:sz w:val="20"/>
          <w:szCs w:val="20"/>
        </w:rPr>
        <w:t xml:space="preserve">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357441"/>
    <w:rsid w:val="003F5C63"/>
    <w:rsid w:val="00402151"/>
    <w:rsid w:val="0044622F"/>
    <w:rsid w:val="00617856"/>
    <w:rsid w:val="006827D9"/>
    <w:rsid w:val="00876C28"/>
    <w:rsid w:val="00963E22"/>
    <w:rsid w:val="00EB018E"/>
    <w:rsid w:val="00E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253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ΧΑΤΖΗΙΩΑΝΝΟΥ ΤΡΥΦΩΝΑΣ</cp:lastModifiedBy>
  <cp:revision>8</cp:revision>
  <dcterms:created xsi:type="dcterms:W3CDTF">2015-12-29T10:26:00Z</dcterms:created>
  <dcterms:modified xsi:type="dcterms:W3CDTF">2017-10-23T09:12:00Z</dcterms:modified>
</cp:coreProperties>
</file>