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6B5ED6B" w14:textId="77777777" w:rsidR="00EB018E" w:rsidRDefault="00EB018E" w:rsidP="00EB018E">
      <w:pPr>
        <w:spacing w:after="120" w:line="280" w:lineRule="exact"/>
        <w:jc w:val="center"/>
        <w:rPr>
          <w:rFonts w:ascii="Tahoma" w:hAnsi="Tahoma" w:cs="Tahoma"/>
          <w:b/>
          <w:bCs/>
          <w:sz w:val="20"/>
          <w:szCs w:val="20"/>
        </w:rPr>
      </w:pPr>
      <w:r w:rsidRPr="0044622F">
        <w:rPr>
          <w:rFonts w:ascii="Tahoma" w:hAnsi="Tahoma" w:cs="Tahoma"/>
          <w:b/>
          <w:bCs/>
          <w:sz w:val="20"/>
          <w:szCs w:val="20"/>
        </w:rPr>
        <w:t>ΜΕΘΟΔΟΛΟΓΙΑ ΑΞΙΟΛΟΓΗΣΗΣ</w:t>
      </w:r>
    </w:p>
    <w:p w14:paraId="3C620800" w14:textId="77777777" w:rsidR="00EB018E" w:rsidRDefault="00EB018E" w:rsidP="00EB018E">
      <w:pPr>
        <w:spacing w:after="120" w:line="280" w:lineRule="exact"/>
        <w:jc w:val="center"/>
        <w:rPr>
          <w:rFonts w:ascii="Tahoma" w:hAnsi="Tahoma" w:cs="Tahoma"/>
          <w:b/>
          <w:bCs/>
          <w:sz w:val="20"/>
          <w:szCs w:val="20"/>
        </w:rPr>
      </w:pPr>
    </w:p>
    <w:p w14:paraId="760F0AC8" w14:textId="56D56611" w:rsidR="000C4206" w:rsidRDefault="000C4206" w:rsidP="00EB018E">
      <w:pPr>
        <w:spacing w:after="120" w:line="280" w:lineRule="exact"/>
        <w:jc w:val="both"/>
        <w:rPr>
          <w:rFonts w:ascii="Tahoma" w:hAnsi="Tahoma" w:cs="Tahoma"/>
          <w:sz w:val="20"/>
          <w:szCs w:val="20"/>
        </w:rPr>
      </w:pPr>
      <w:r w:rsidRPr="000C4206">
        <w:rPr>
          <w:rFonts w:ascii="Tahoma" w:hAnsi="Tahoma" w:cs="Tahoma"/>
          <w:sz w:val="20"/>
          <w:szCs w:val="20"/>
        </w:rPr>
        <w:t>Η δράση θα υλοποιηθεί στο πλαίσιο του Προγράμματος «Εξοικονομώ – Αυτονομώ» (Εξοικονόμηση κατ’ Οίκον ΙΙ)</w:t>
      </w:r>
      <w:r>
        <w:rPr>
          <w:rFonts w:ascii="Tahoma" w:hAnsi="Tahoma" w:cs="Tahoma"/>
          <w:sz w:val="20"/>
          <w:szCs w:val="20"/>
        </w:rPr>
        <w:t>.</w:t>
      </w:r>
    </w:p>
    <w:p w14:paraId="53B97477" w14:textId="3E8580E5" w:rsidR="000C4206" w:rsidRDefault="000C4206" w:rsidP="00EB018E">
      <w:pPr>
        <w:spacing w:after="120" w:line="280" w:lineRule="exact"/>
        <w:jc w:val="both"/>
        <w:rPr>
          <w:rFonts w:ascii="Tahoma" w:hAnsi="Tahoma" w:cs="Tahoma"/>
          <w:sz w:val="20"/>
          <w:szCs w:val="20"/>
        </w:rPr>
      </w:pPr>
      <w:r w:rsidRPr="000C4206">
        <w:rPr>
          <w:rFonts w:ascii="Tahoma" w:hAnsi="Tahoma" w:cs="Tahoma"/>
          <w:sz w:val="20"/>
          <w:szCs w:val="20"/>
        </w:rPr>
        <w:t>Σύμφωνα με τον Οδηγό του Προγράμματος προβλέπεται η καταβολή ενίσχυσης η οποία αφορά είτε σε απευθείας επιχορήγηση του ωφελούμενου, είτε σε επιχορήγηση σε συνδυασμό με άτοκο δάνειο.</w:t>
      </w:r>
    </w:p>
    <w:p w14:paraId="17D9B1A8" w14:textId="3D1BFEE9" w:rsidR="003F5C63" w:rsidRPr="00876C28" w:rsidRDefault="0044622F" w:rsidP="00EB018E">
      <w:pPr>
        <w:spacing w:after="120" w:line="280" w:lineRule="exact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Ως μεθοδολογία αξιολόγησης </w:t>
      </w:r>
      <w:r w:rsidR="00876C28" w:rsidRPr="00876C28">
        <w:rPr>
          <w:rFonts w:ascii="Tahoma" w:hAnsi="Tahoma" w:cs="Tahoma"/>
          <w:sz w:val="20"/>
          <w:szCs w:val="20"/>
        </w:rPr>
        <w:t xml:space="preserve">για την δράση </w:t>
      </w:r>
      <w:r w:rsidR="003C79B6" w:rsidRPr="003C79B6">
        <w:rPr>
          <w:rFonts w:ascii="Tahoma" w:hAnsi="Tahoma" w:cs="Tahoma"/>
          <w:sz w:val="20"/>
          <w:szCs w:val="20"/>
        </w:rPr>
        <w:t>4γ.</w:t>
      </w:r>
      <w:r w:rsidR="004B5F8D">
        <w:rPr>
          <w:rFonts w:ascii="Tahoma" w:hAnsi="Tahoma" w:cs="Tahoma"/>
          <w:sz w:val="20"/>
          <w:szCs w:val="20"/>
        </w:rPr>
        <w:t>2</w:t>
      </w:r>
      <w:r w:rsidR="003C79B6" w:rsidRPr="003C79B6">
        <w:rPr>
          <w:rFonts w:ascii="Tahoma" w:hAnsi="Tahoma" w:cs="Tahoma"/>
          <w:sz w:val="20"/>
          <w:szCs w:val="20"/>
        </w:rPr>
        <w:t xml:space="preserve"> </w:t>
      </w:r>
      <w:r w:rsidR="00876C28" w:rsidRPr="00876C28">
        <w:rPr>
          <w:rFonts w:ascii="Tahoma" w:hAnsi="Tahoma" w:cs="Tahoma"/>
          <w:sz w:val="20"/>
          <w:szCs w:val="20"/>
        </w:rPr>
        <w:t>«</w:t>
      </w:r>
      <w:r w:rsidR="004B5F8D" w:rsidRPr="004B5F8D">
        <w:rPr>
          <w:rFonts w:ascii="Tahoma" w:hAnsi="Tahoma" w:cs="Tahoma"/>
          <w:sz w:val="20"/>
          <w:szCs w:val="20"/>
        </w:rPr>
        <w:t>Ενεργειακή αναβάθμιση κατοικιών στην Περιφέρεια Κεντρικής Μακεδονίας</w:t>
      </w:r>
      <w:r w:rsidR="00876C28" w:rsidRPr="00876C28">
        <w:rPr>
          <w:rFonts w:ascii="Tahoma" w:hAnsi="Tahoma" w:cs="Tahoma"/>
          <w:sz w:val="20"/>
          <w:szCs w:val="20"/>
        </w:rPr>
        <w:t>»</w:t>
      </w:r>
      <w:r w:rsidRPr="00876C28">
        <w:rPr>
          <w:rFonts w:ascii="Tahoma" w:hAnsi="Tahoma" w:cs="Tahoma"/>
          <w:sz w:val="20"/>
          <w:szCs w:val="20"/>
        </w:rPr>
        <w:t xml:space="preserve">, </w:t>
      </w:r>
      <w:r>
        <w:rPr>
          <w:rFonts w:ascii="Tahoma" w:hAnsi="Tahoma" w:cs="Tahoma"/>
          <w:sz w:val="20"/>
          <w:szCs w:val="20"/>
        </w:rPr>
        <w:t>προτείνεται η άμεση αξιολόγηση</w:t>
      </w:r>
      <w:r w:rsidR="003F5C63" w:rsidRPr="00876C28">
        <w:rPr>
          <w:rFonts w:ascii="Tahoma" w:hAnsi="Tahoma" w:cs="Tahoma"/>
          <w:sz w:val="20"/>
          <w:szCs w:val="20"/>
        </w:rPr>
        <w:t>.</w:t>
      </w:r>
    </w:p>
    <w:p w14:paraId="158142B7" w14:textId="77777777" w:rsidR="003F5C63" w:rsidRPr="0094602B" w:rsidRDefault="003F5C63" w:rsidP="003F5C63">
      <w:pPr>
        <w:spacing w:after="120" w:line="280" w:lineRule="exact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Η επιλογή της </w:t>
      </w:r>
      <w:r w:rsidR="00357441">
        <w:rPr>
          <w:rFonts w:ascii="Tahoma" w:hAnsi="Tahoma" w:cs="Tahoma"/>
          <w:sz w:val="20"/>
          <w:szCs w:val="20"/>
        </w:rPr>
        <w:t>άμεσης</w:t>
      </w:r>
      <w:r>
        <w:rPr>
          <w:rFonts w:ascii="Tahoma" w:hAnsi="Tahoma" w:cs="Tahoma"/>
          <w:sz w:val="20"/>
          <w:szCs w:val="20"/>
        </w:rPr>
        <w:t xml:space="preserve"> αξιολόγησης</w:t>
      </w:r>
      <w:r w:rsidR="00357441">
        <w:rPr>
          <w:rFonts w:ascii="Tahoma" w:hAnsi="Tahoma" w:cs="Tahoma"/>
          <w:sz w:val="20"/>
          <w:szCs w:val="20"/>
        </w:rPr>
        <w:t xml:space="preserve"> έγινε γιατί</w:t>
      </w:r>
      <w:r>
        <w:rPr>
          <w:rFonts w:ascii="Tahoma" w:hAnsi="Tahoma" w:cs="Tahoma"/>
          <w:sz w:val="20"/>
          <w:szCs w:val="20"/>
        </w:rPr>
        <w:t>, βάση του συστήματος διαχείρισης, είναι η πλέον κατάλληλη όταν</w:t>
      </w:r>
      <w:r w:rsidR="00357441">
        <w:rPr>
          <w:rFonts w:ascii="Tahoma" w:hAnsi="Tahoma" w:cs="Tahoma"/>
          <w:sz w:val="20"/>
          <w:szCs w:val="20"/>
        </w:rPr>
        <w:t xml:space="preserve"> ισχύουν τα εξής</w:t>
      </w:r>
      <w:r>
        <w:rPr>
          <w:rFonts w:ascii="Tahoma" w:hAnsi="Tahoma" w:cs="Tahoma"/>
          <w:sz w:val="20"/>
          <w:szCs w:val="20"/>
        </w:rPr>
        <w:t>:</w:t>
      </w:r>
    </w:p>
    <w:p w14:paraId="1AE9214D" w14:textId="77777777" w:rsidR="00402151" w:rsidRPr="00402151" w:rsidRDefault="003F5C63" w:rsidP="00402151">
      <w:pPr>
        <w:pStyle w:val="a"/>
        <w:numPr>
          <w:ilvl w:val="0"/>
          <w:numId w:val="3"/>
        </w:numPr>
        <w:spacing w:after="120" w:line="280" w:lineRule="exact"/>
        <w:ind w:left="357" w:hanging="357"/>
        <w:rPr>
          <w:rFonts w:ascii="Tahoma" w:hAnsi="Tahoma" w:cs="Tahoma"/>
          <w:i/>
          <w:sz w:val="20"/>
          <w:szCs w:val="20"/>
        </w:rPr>
      </w:pPr>
      <w:r w:rsidRPr="00EB018E">
        <w:rPr>
          <w:rFonts w:ascii="Tahoma" w:hAnsi="Tahoma" w:cs="Tahoma"/>
          <w:i/>
          <w:sz w:val="20"/>
          <w:szCs w:val="20"/>
        </w:rPr>
        <w:t xml:space="preserve">Στην περίπτωση που η Πρόσκληση απευθύνεται σε </w:t>
      </w:r>
      <w:r w:rsidR="00402151">
        <w:rPr>
          <w:rFonts w:ascii="Tahoma" w:hAnsi="Tahoma" w:cs="Tahoma"/>
          <w:i/>
          <w:sz w:val="20"/>
          <w:szCs w:val="20"/>
        </w:rPr>
        <w:t>συγκεκριμένο δυνητικό δικαιούχο…</w:t>
      </w:r>
    </w:p>
    <w:p w14:paraId="7CAF5100" w14:textId="77777777" w:rsidR="003F5C63" w:rsidRPr="00EB018E" w:rsidRDefault="00402151" w:rsidP="00402151">
      <w:pPr>
        <w:pStyle w:val="a"/>
        <w:numPr>
          <w:ilvl w:val="0"/>
          <w:numId w:val="3"/>
        </w:numPr>
        <w:spacing w:after="120" w:line="280" w:lineRule="exact"/>
        <w:ind w:left="357" w:hanging="357"/>
        <w:rPr>
          <w:rFonts w:ascii="Tahoma" w:hAnsi="Tahoma" w:cs="Tahoma"/>
          <w:i/>
          <w:sz w:val="20"/>
          <w:szCs w:val="20"/>
        </w:rPr>
      </w:pPr>
      <w:r w:rsidRPr="00402151">
        <w:rPr>
          <w:rFonts w:ascii="Tahoma" w:hAnsi="Tahoma" w:cs="Tahoma"/>
          <w:i/>
          <w:sz w:val="20"/>
          <w:szCs w:val="20"/>
        </w:rPr>
        <w:t>Εφόσον οι πόροι που θα διατεθούν μέσω της Πρόσκλησης εκτιμάται ότι επαρκούν για τη χρηματοδότηση των προτάσεων που τελικά θα υποβληθούν</w:t>
      </w:r>
      <w:r>
        <w:rPr>
          <w:rFonts w:ascii="Tahoma" w:hAnsi="Tahoma" w:cs="Tahoma"/>
          <w:i/>
          <w:sz w:val="20"/>
          <w:szCs w:val="20"/>
        </w:rPr>
        <w:t>…</w:t>
      </w:r>
      <w:r w:rsidR="003F5C63" w:rsidRPr="00EB018E">
        <w:rPr>
          <w:rFonts w:ascii="Tahoma" w:hAnsi="Tahoma" w:cs="Tahoma"/>
          <w:i/>
          <w:sz w:val="20"/>
          <w:szCs w:val="20"/>
        </w:rPr>
        <w:t>.</w:t>
      </w:r>
    </w:p>
    <w:p w14:paraId="6CC35885" w14:textId="0F883B3F" w:rsidR="00402151" w:rsidRPr="00402151" w:rsidRDefault="000C4206" w:rsidP="00EB018E">
      <w:pPr>
        <w:spacing w:after="120" w:line="280" w:lineRule="exact"/>
        <w:jc w:val="both"/>
        <w:rPr>
          <w:rFonts w:ascii="Tahoma" w:hAnsi="Tahoma" w:cs="Tahoma"/>
          <w:bCs/>
          <w:sz w:val="20"/>
          <w:szCs w:val="20"/>
        </w:rPr>
      </w:pPr>
      <w:r w:rsidRPr="000C4206">
        <w:rPr>
          <w:rFonts w:ascii="Tahoma" w:hAnsi="Tahoma" w:cs="Tahoma"/>
          <w:bCs/>
          <w:sz w:val="20"/>
          <w:szCs w:val="20"/>
        </w:rPr>
        <w:t xml:space="preserve">Η δράση </w:t>
      </w:r>
      <w:r>
        <w:rPr>
          <w:rFonts w:ascii="Tahoma" w:hAnsi="Tahoma" w:cs="Tahoma"/>
          <w:bCs/>
          <w:sz w:val="20"/>
          <w:szCs w:val="20"/>
        </w:rPr>
        <w:t xml:space="preserve">προβλέπεται να </w:t>
      </w:r>
      <w:r w:rsidRPr="000C4206">
        <w:rPr>
          <w:rFonts w:ascii="Tahoma" w:hAnsi="Tahoma" w:cs="Tahoma"/>
          <w:bCs/>
          <w:sz w:val="20"/>
          <w:szCs w:val="20"/>
        </w:rPr>
        <w:t>υλοποιηθεί</w:t>
      </w:r>
      <w:r>
        <w:rPr>
          <w:rFonts w:ascii="Tahoma" w:hAnsi="Tahoma" w:cs="Tahoma"/>
          <w:bCs/>
          <w:sz w:val="20"/>
          <w:szCs w:val="20"/>
        </w:rPr>
        <w:t xml:space="preserve"> με δ</w:t>
      </w:r>
      <w:r w:rsidRPr="000C4206">
        <w:rPr>
          <w:rFonts w:ascii="Tahoma" w:hAnsi="Tahoma" w:cs="Tahoma"/>
          <w:bCs/>
          <w:sz w:val="20"/>
          <w:szCs w:val="20"/>
        </w:rPr>
        <w:t>υνητικ</w:t>
      </w:r>
      <w:r>
        <w:rPr>
          <w:rFonts w:ascii="Tahoma" w:hAnsi="Tahoma" w:cs="Tahoma"/>
          <w:bCs/>
          <w:sz w:val="20"/>
          <w:szCs w:val="20"/>
        </w:rPr>
        <w:t xml:space="preserve">ό δικαιούχο την </w:t>
      </w:r>
      <w:r w:rsidRPr="000C4206">
        <w:rPr>
          <w:rFonts w:ascii="Tahoma" w:hAnsi="Tahoma" w:cs="Tahoma"/>
          <w:bCs/>
          <w:sz w:val="20"/>
          <w:szCs w:val="20"/>
        </w:rPr>
        <w:t>Ελληνική Αναπτυξιακή Τράπεζα (ΕΑΤ) Α.Ε.</w:t>
      </w:r>
      <w:r>
        <w:rPr>
          <w:rFonts w:ascii="Tahoma" w:hAnsi="Tahoma" w:cs="Tahoma"/>
          <w:bCs/>
          <w:sz w:val="20"/>
          <w:szCs w:val="20"/>
        </w:rPr>
        <w:t xml:space="preserve"> </w:t>
      </w:r>
      <w:r w:rsidR="00402151">
        <w:rPr>
          <w:rFonts w:ascii="Tahoma" w:hAnsi="Tahoma" w:cs="Tahoma"/>
          <w:bCs/>
          <w:sz w:val="20"/>
          <w:szCs w:val="20"/>
        </w:rPr>
        <w:t xml:space="preserve">Η πρόσκληση απευθύνεται σε </w:t>
      </w:r>
      <w:r w:rsidR="003C79B6">
        <w:rPr>
          <w:rFonts w:ascii="Tahoma" w:hAnsi="Tahoma" w:cs="Tahoma"/>
          <w:bCs/>
          <w:sz w:val="20"/>
          <w:szCs w:val="20"/>
        </w:rPr>
        <w:t>ένα</w:t>
      </w:r>
      <w:r w:rsidR="00402151">
        <w:rPr>
          <w:rFonts w:ascii="Tahoma" w:hAnsi="Tahoma" w:cs="Tahoma"/>
          <w:bCs/>
          <w:sz w:val="20"/>
          <w:szCs w:val="20"/>
        </w:rPr>
        <w:t xml:space="preserve"> δικαιούχ</w:t>
      </w:r>
      <w:r w:rsidR="003C79B6">
        <w:rPr>
          <w:rFonts w:ascii="Tahoma" w:hAnsi="Tahoma" w:cs="Tahoma"/>
          <w:bCs/>
          <w:sz w:val="20"/>
          <w:szCs w:val="20"/>
        </w:rPr>
        <w:t>ο</w:t>
      </w:r>
      <w:r w:rsidR="00402151">
        <w:rPr>
          <w:rFonts w:ascii="Tahoma" w:hAnsi="Tahoma" w:cs="Tahoma"/>
          <w:bCs/>
          <w:sz w:val="20"/>
          <w:szCs w:val="20"/>
        </w:rPr>
        <w:t xml:space="preserve"> και ο προϋπολογισμός της επαρκεί για το σύνολο των προτεινόμενων δράσεων.</w:t>
      </w:r>
    </w:p>
    <w:p w14:paraId="1D27D955" w14:textId="77777777" w:rsidR="00402151" w:rsidRPr="00402151" w:rsidRDefault="00402151" w:rsidP="00EB018E">
      <w:pPr>
        <w:spacing w:after="120" w:line="280" w:lineRule="exact"/>
        <w:jc w:val="both"/>
        <w:rPr>
          <w:rFonts w:ascii="Tahoma" w:hAnsi="Tahoma" w:cs="Tahoma"/>
          <w:bCs/>
          <w:sz w:val="20"/>
          <w:szCs w:val="20"/>
        </w:rPr>
      </w:pPr>
    </w:p>
    <w:p w14:paraId="1CC964D4" w14:textId="77777777" w:rsidR="00EB018E" w:rsidRPr="00EB018E" w:rsidRDefault="003F5C63" w:rsidP="00EB018E">
      <w:pPr>
        <w:spacing w:after="120" w:line="280" w:lineRule="exact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>Η άμεση</w:t>
      </w:r>
      <w:r w:rsidR="00EB018E">
        <w:rPr>
          <w:rFonts w:ascii="Tahoma" w:hAnsi="Tahoma" w:cs="Tahoma"/>
          <w:bCs/>
          <w:sz w:val="20"/>
          <w:szCs w:val="20"/>
        </w:rPr>
        <w:t xml:space="preserve"> αξιολόγηση περιλαμβάνει τα εξής:</w:t>
      </w:r>
    </w:p>
    <w:p w14:paraId="752DCF69" w14:textId="77777777" w:rsidR="00EB018E" w:rsidRPr="0094602B" w:rsidRDefault="00EB018E" w:rsidP="00EB018E">
      <w:pPr>
        <w:spacing w:after="120" w:line="280" w:lineRule="exact"/>
        <w:jc w:val="both"/>
        <w:rPr>
          <w:rFonts w:ascii="Tahoma" w:hAnsi="Tahoma" w:cs="Tahoma"/>
          <w:b/>
          <w:sz w:val="20"/>
          <w:szCs w:val="20"/>
        </w:rPr>
      </w:pPr>
      <w:r w:rsidRPr="0094602B">
        <w:rPr>
          <w:rFonts w:ascii="Tahoma" w:hAnsi="Tahoma" w:cs="Tahoma"/>
          <w:b/>
          <w:sz w:val="20"/>
          <w:szCs w:val="20"/>
        </w:rPr>
        <w:t xml:space="preserve"> Άμεση Αξιολόγηση</w:t>
      </w:r>
    </w:p>
    <w:p w14:paraId="797AEA66" w14:textId="77777777" w:rsidR="00EB018E" w:rsidRPr="0094602B" w:rsidRDefault="00EB018E" w:rsidP="00EB018E">
      <w:pPr>
        <w:spacing w:after="120" w:line="280" w:lineRule="exact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Σ</w:t>
      </w:r>
      <w:r w:rsidRPr="0094602B">
        <w:rPr>
          <w:rFonts w:ascii="Tahoma" w:hAnsi="Tahoma" w:cs="Tahoma"/>
          <w:sz w:val="20"/>
          <w:szCs w:val="20"/>
        </w:rPr>
        <w:t>την Πρόσκληση ορίζεται η αρχική καθώς και η καταληκτική ημερομηνία υποβολής των αιτήσεων χρηματοδότησης των δυνητικών δικαιούχων. Κάθε αίτηση που υποβάλλεται αξιολογείται άμεσα χωρίς να απαιτείται να παρέλθει η προθεσμία υποβολής. Εφόσον η αίτηση ικανοποιεί τα κριτήρια που ορίζονται στην Πρόσκληση προωθείται για ένταξη στο Ε</w:t>
      </w:r>
      <w:r>
        <w:rPr>
          <w:rFonts w:ascii="Tahoma" w:hAnsi="Tahoma" w:cs="Tahoma"/>
          <w:sz w:val="20"/>
          <w:szCs w:val="20"/>
        </w:rPr>
        <w:t xml:space="preserve">πιχειρησιακό </w:t>
      </w:r>
      <w:r w:rsidRPr="0094602B">
        <w:rPr>
          <w:rFonts w:ascii="Tahoma" w:hAnsi="Tahoma" w:cs="Tahoma"/>
          <w:sz w:val="20"/>
          <w:szCs w:val="20"/>
        </w:rPr>
        <w:t>Π</w:t>
      </w:r>
      <w:r>
        <w:rPr>
          <w:rFonts w:ascii="Tahoma" w:hAnsi="Tahoma" w:cs="Tahoma"/>
          <w:sz w:val="20"/>
          <w:szCs w:val="20"/>
        </w:rPr>
        <w:t>ρόγραμμα</w:t>
      </w:r>
      <w:r w:rsidRPr="0094602B">
        <w:rPr>
          <w:rFonts w:ascii="Tahoma" w:hAnsi="Tahoma" w:cs="Tahoma"/>
          <w:sz w:val="20"/>
          <w:szCs w:val="20"/>
        </w:rPr>
        <w:t xml:space="preserve">. Η αξιολόγηση των υποβαλλομένων αιτήσεων συνεχίζεται, με τη σειρά της ημερομηνίας του πρωτοκόλλου υποβολής, μέχρι να εξαντληθεί ο διαθέσιμος προϋπολογισμός της Πρόσκλησης ή αξιολογηθεί ο συνολικός αριθμός των αιτήσεων. </w:t>
      </w:r>
    </w:p>
    <w:p w14:paraId="7B7F439C" w14:textId="77777777" w:rsidR="006827D9" w:rsidRPr="00617856" w:rsidRDefault="00EB018E" w:rsidP="00EB018E">
      <w:pPr>
        <w:spacing w:after="120" w:line="280" w:lineRule="exact"/>
        <w:jc w:val="both"/>
        <w:rPr>
          <w:rFonts w:ascii="Tahoma" w:hAnsi="Tahoma" w:cs="Tahoma"/>
          <w:sz w:val="20"/>
          <w:szCs w:val="20"/>
        </w:rPr>
      </w:pPr>
      <w:r w:rsidRPr="0094602B">
        <w:rPr>
          <w:rFonts w:ascii="Tahoma" w:hAnsi="Tahoma" w:cs="Tahoma"/>
          <w:sz w:val="20"/>
          <w:szCs w:val="20"/>
        </w:rPr>
        <w:t>Στην περίπτωση εξάντλησης του διαθέσιμου προϋπολογισμού, η ΔΑ/ ΕΦ ενημερώνει τους δυνητικούς δικαιούχους μέσω της οικείας ιστοσελίδας του ΕΠή και του ΕΦ.</w:t>
      </w:r>
    </w:p>
    <w:p w14:paraId="5C51C1EA" w14:textId="77777777" w:rsidR="003F5C63" w:rsidRDefault="003F5C63"/>
    <w:sectPr w:rsidR="003F5C63" w:rsidSect="00EB27E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A1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802AC8"/>
    <w:multiLevelType w:val="hybridMultilevel"/>
    <w:tmpl w:val="CEC4EE78"/>
    <w:lvl w:ilvl="0" w:tplc="0408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1FA81C2C"/>
    <w:multiLevelType w:val="multilevel"/>
    <w:tmpl w:val="EBC81C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796B4FB0"/>
    <w:multiLevelType w:val="hybridMultilevel"/>
    <w:tmpl w:val="0CA468E8"/>
    <w:lvl w:ilvl="0" w:tplc="04080005">
      <w:start w:val="1"/>
      <w:numFmt w:val="bullet"/>
      <w:pStyle w:val="a"/>
      <w:lvlText w:val=""/>
      <w:lvlJc w:val="left"/>
      <w:pPr>
        <w:ind w:left="1212" w:hanging="360"/>
      </w:pPr>
      <w:rPr>
        <w:rFonts w:ascii="Wingdings" w:hAnsi="Wingdings" w:hint="default"/>
        <w:b w:val="0"/>
        <w:i w:val="0"/>
        <w:caps w:val="0"/>
        <w:strike w:val="0"/>
        <w:dstrike w:val="0"/>
        <w:vanish w:val="0"/>
        <w:color w:val="990000"/>
        <w:spacing w:val="0"/>
        <w:w w:val="100"/>
        <w:position w:val="0"/>
        <w:sz w:val="28"/>
        <w:u w:val="none"/>
        <w:vertAlign w:val="baseline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B018E"/>
    <w:rsid w:val="000C4206"/>
    <w:rsid w:val="00357441"/>
    <w:rsid w:val="003C79B6"/>
    <w:rsid w:val="003F5C63"/>
    <w:rsid w:val="00402151"/>
    <w:rsid w:val="0044622F"/>
    <w:rsid w:val="004B5F8D"/>
    <w:rsid w:val="00617856"/>
    <w:rsid w:val="006827D9"/>
    <w:rsid w:val="00876C28"/>
    <w:rsid w:val="00963E22"/>
    <w:rsid w:val="00D047E1"/>
    <w:rsid w:val="00EB018E"/>
    <w:rsid w:val="00EB27EB"/>
    <w:rsid w:val="00EB44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BC98F7"/>
  <w15:docId w15:val="{51748F98-87F1-41F5-A9F5-4DBDFBB329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EB27EB"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">
    <w:name w:val="List Bullet"/>
    <w:basedOn w:val="2"/>
    <w:link w:val="Char"/>
    <w:uiPriority w:val="99"/>
    <w:rsid w:val="00EB018E"/>
    <w:pPr>
      <w:numPr>
        <w:numId w:val="1"/>
      </w:numPr>
      <w:tabs>
        <w:tab w:val="left" w:pos="567"/>
      </w:tabs>
      <w:spacing w:before="120" w:after="0" w:line="240" w:lineRule="auto"/>
      <w:contextualSpacing w:val="0"/>
      <w:jc w:val="both"/>
    </w:pPr>
    <w:rPr>
      <w:rFonts w:ascii="Arial Narrow" w:eastAsia="Times New Roman" w:hAnsi="Arial Narrow" w:cs="Times New Roman"/>
    </w:rPr>
  </w:style>
  <w:style w:type="character" w:customStyle="1" w:styleId="Char">
    <w:name w:val="Λίστα με κουκκίδες Char"/>
    <w:link w:val="a"/>
    <w:uiPriority w:val="99"/>
    <w:locked/>
    <w:rsid w:val="00EB018E"/>
    <w:rPr>
      <w:rFonts w:ascii="Arial Narrow" w:eastAsia="Times New Roman" w:hAnsi="Arial Narrow" w:cs="Times New Roman"/>
    </w:rPr>
  </w:style>
  <w:style w:type="paragraph" w:styleId="2">
    <w:name w:val="List Bullet 2"/>
    <w:basedOn w:val="a0"/>
    <w:uiPriority w:val="99"/>
    <w:semiHidden/>
    <w:unhideWhenUsed/>
    <w:rsid w:val="00EB018E"/>
    <w:pPr>
      <w:tabs>
        <w:tab w:val="num" w:pos="720"/>
      </w:tabs>
      <w:ind w:left="720" w:hanging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281</Words>
  <Characters>1523</Characters>
  <Application>Microsoft Office Word</Application>
  <DocSecurity>0</DocSecurity>
  <Lines>12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stelaika</dc:creator>
  <cp:keywords/>
  <dc:description/>
  <cp:lastModifiedBy>ΧΑΤΖΗΙΩΑΝΝΟΥ ΤΡΥΦΩΝΑΣ</cp:lastModifiedBy>
  <cp:revision>13</cp:revision>
  <dcterms:created xsi:type="dcterms:W3CDTF">2015-12-29T10:26:00Z</dcterms:created>
  <dcterms:modified xsi:type="dcterms:W3CDTF">2020-10-23T11:46:00Z</dcterms:modified>
</cp:coreProperties>
</file>